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06E7F07B" w14:textId="77777777" w:rsidR="00466254" w:rsidRPr="00252998" w:rsidRDefault="00E35C9B">
      <w:pPr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50DF0BB7" wp14:editId="17D13F67">
            <wp:simplePos x="0" y="0"/>
            <wp:positionH relativeFrom="column">
              <wp:posOffset>-140970</wp:posOffset>
            </wp:positionH>
            <wp:positionV relativeFrom="paragraph">
              <wp:posOffset>86995</wp:posOffset>
            </wp:positionV>
            <wp:extent cx="2647950" cy="476250"/>
            <wp:effectExtent l="0" t="0" r="0" b="0"/>
            <wp:wrapTight wrapText="bothSides">
              <wp:wrapPolygon edited="0">
                <wp:start x="0" y="0"/>
                <wp:lineTo x="0" y="20736"/>
                <wp:lineTo x="21445" y="20736"/>
                <wp:lineTo x="21445" y="0"/>
                <wp:lineTo x="0" y="0"/>
              </wp:wrapPolygon>
            </wp:wrapTight>
            <wp:docPr id="2" name="Picture 2" descr="Description: Description: Description: Logo - SHS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Description: Description: Logo - SHSCT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016199" w14:textId="77777777" w:rsidR="00466254" w:rsidRPr="00252998" w:rsidRDefault="00466254">
      <w:pPr>
        <w:rPr>
          <w:sz w:val="26"/>
          <w:szCs w:val="26"/>
        </w:rPr>
      </w:pPr>
    </w:p>
    <w:p w14:paraId="4F09E5ED" w14:textId="77777777" w:rsidR="00466254" w:rsidRDefault="00466254">
      <w:pPr>
        <w:rPr>
          <w:sz w:val="26"/>
          <w:szCs w:val="26"/>
        </w:rPr>
      </w:pPr>
    </w:p>
    <w:p w14:paraId="49C6898B" w14:textId="77777777" w:rsidR="00D64846" w:rsidRDefault="00D64846" w:rsidP="00F16483">
      <w:pPr>
        <w:jc w:val="center"/>
        <w:rPr>
          <w:rFonts w:ascii="Arial" w:hAnsi="Arial" w:cs="Arial"/>
          <w:b/>
          <w:sz w:val="28"/>
          <w:szCs w:val="28"/>
        </w:rPr>
      </w:pPr>
    </w:p>
    <w:p w14:paraId="6097682B" w14:textId="31F33A13" w:rsidR="00466254" w:rsidRDefault="00354765" w:rsidP="00F1648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COVER</w:t>
      </w:r>
      <w:r w:rsidR="00094EA1">
        <w:rPr>
          <w:rFonts w:ascii="Arial" w:hAnsi="Arial" w:cs="Arial"/>
          <w:b/>
          <w:sz w:val="28"/>
          <w:szCs w:val="28"/>
        </w:rPr>
        <w:t xml:space="preserve"> SHEET</w:t>
      </w:r>
      <w:r w:rsidR="004E415A">
        <w:rPr>
          <w:rFonts w:ascii="Arial" w:hAnsi="Arial" w:cs="Arial"/>
          <w:b/>
          <w:sz w:val="28"/>
          <w:szCs w:val="28"/>
        </w:rPr>
        <w:t xml:space="preserve"> </w:t>
      </w:r>
    </w:p>
    <w:p w14:paraId="5B901287" w14:textId="77777777" w:rsidR="00A35ACF" w:rsidRDefault="00A35ACF" w:rsidP="00F16483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564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5"/>
        <w:gridCol w:w="553"/>
        <w:gridCol w:w="2028"/>
        <w:gridCol w:w="5436"/>
      </w:tblGrid>
      <w:tr w:rsidR="00466254" w:rsidRPr="00811B04" w14:paraId="3583B7EE" w14:textId="77777777" w:rsidTr="00CF20C1">
        <w:trPr>
          <w:jc w:val="center"/>
        </w:trPr>
        <w:tc>
          <w:tcPr>
            <w:tcW w:w="972" w:type="pct"/>
          </w:tcPr>
          <w:p w14:paraId="0912F7B1" w14:textId="77777777" w:rsidR="00466254" w:rsidRPr="004E415A" w:rsidRDefault="00B859FA" w:rsidP="00B859F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E415A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Meeting </w:t>
            </w:r>
            <w:r w:rsidR="00D64846" w:rsidRPr="004E415A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and </w:t>
            </w:r>
            <w:r w:rsidR="00466254" w:rsidRPr="004E415A">
              <w:rPr>
                <w:rFonts w:ascii="Arial" w:hAnsi="Arial" w:cs="Arial"/>
                <w:b/>
                <w:bCs/>
                <w:sz w:val="28"/>
                <w:szCs w:val="28"/>
              </w:rPr>
              <w:t>Date</w:t>
            </w:r>
            <w:r w:rsidR="00D64846" w:rsidRPr="004E415A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of meeting</w:t>
            </w:r>
          </w:p>
        </w:tc>
        <w:tc>
          <w:tcPr>
            <w:tcW w:w="4028" w:type="pct"/>
            <w:gridSpan w:val="3"/>
          </w:tcPr>
          <w:p w14:paraId="6ACDA201" w14:textId="77777777" w:rsidR="002912EF" w:rsidRPr="004B1E3F" w:rsidRDefault="00537561" w:rsidP="00366999">
            <w:pPr>
              <w:spacing w:after="10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B1E3F">
              <w:rPr>
                <w:rFonts w:ascii="Arial" w:hAnsi="Arial" w:cs="Arial"/>
                <w:sz w:val="28"/>
                <w:szCs w:val="28"/>
              </w:rPr>
              <w:t xml:space="preserve">Trust Board </w:t>
            </w:r>
          </w:p>
          <w:p w14:paraId="37B4FE12" w14:textId="558A8E1B" w:rsidR="00E279AC" w:rsidRPr="00297A43" w:rsidRDefault="002912EF" w:rsidP="00366999">
            <w:pPr>
              <w:spacing w:after="100"/>
              <w:jc w:val="center"/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4B1E3F">
              <w:rPr>
                <w:rFonts w:ascii="Arial" w:hAnsi="Arial" w:cs="Arial"/>
                <w:sz w:val="28"/>
                <w:szCs w:val="28"/>
              </w:rPr>
              <w:t xml:space="preserve">21 </w:t>
            </w:r>
            <w:r w:rsidR="00773657" w:rsidRPr="004B1E3F">
              <w:rPr>
                <w:rFonts w:ascii="Arial" w:hAnsi="Arial" w:cs="Arial"/>
                <w:sz w:val="28"/>
                <w:szCs w:val="28"/>
              </w:rPr>
              <w:t>November</w:t>
            </w:r>
            <w:r w:rsidR="00537561" w:rsidRPr="004B1E3F">
              <w:rPr>
                <w:rFonts w:ascii="Arial" w:hAnsi="Arial" w:cs="Arial"/>
                <w:sz w:val="28"/>
                <w:szCs w:val="28"/>
              </w:rPr>
              <w:t xml:space="preserve"> 2024</w:t>
            </w:r>
          </w:p>
        </w:tc>
      </w:tr>
      <w:tr w:rsidR="00567AAC" w:rsidRPr="00811B04" w14:paraId="43D487EB" w14:textId="77777777" w:rsidTr="00CF20C1">
        <w:trPr>
          <w:trHeight w:val="854"/>
          <w:jc w:val="center"/>
        </w:trPr>
        <w:tc>
          <w:tcPr>
            <w:tcW w:w="972" w:type="pct"/>
          </w:tcPr>
          <w:p w14:paraId="1933F291" w14:textId="77777777" w:rsidR="00567AAC" w:rsidRPr="004E415A" w:rsidRDefault="00567AAC" w:rsidP="00B859F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E415A">
              <w:rPr>
                <w:rFonts w:ascii="Arial" w:hAnsi="Arial" w:cs="Arial"/>
                <w:b/>
                <w:bCs/>
                <w:sz w:val="28"/>
                <w:szCs w:val="28"/>
              </w:rPr>
              <w:t>Title of paper</w:t>
            </w:r>
          </w:p>
        </w:tc>
        <w:tc>
          <w:tcPr>
            <w:tcW w:w="4028" w:type="pct"/>
            <w:gridSpan w:val="3"/>
          </w:tcPr>
          <w:p w14:paraId="78ED54A0" w14:textId="05CFF9DA" w:rsidR="00567AAC" w:rsidRPr="004B1E3F" w:rsidRDefault="00537561" w:rsidP="007D7D53">
            <w:pPr>
              <w:spacing w:after="10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B1E3F">
              <w:rPr>
                <w:rFonts w:ascii="Arial" w:hAnsi="Arial" w:cs="Arial"/>
                <w:sz w:val="28"/>
                <w:szCs w:val="28"/>
              </w:rPr>
              <w:t>Cervical Cytology Review</w:t>
            </w:r>
            <w:r w:rsidR="00297A43" w:rsidRPr="004B1E3F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4B1E3F">
              <w:rPr>
                <w:rFonts w:ascii="Arial" w:hAnsi="Arial" w:cs="Arial"/>
                <w:sz w:val="28"/>
                <w:szCs w:val="28"/>
              </w:rPr>
              <w:t>Update</w:t>
            </w:r>
          </w:p>
        </w:tc>
      </w:tr>
      <w:tr w:rsidR="00297A43" w:rsidRPr="00297A43" w14:paraId="27DB3CB7" w14:textId="77777777" w:rsidTr="00CF20C1">
        <w:trPr>
          <w:trHeight w:val="426"/>
          <w:jc w:val="center"/>
        </w:trPr>
        <w:tc>
          <w:tcPr>
            <w:tcW w:w="972" w:type="pct"/>
            <w:vMerge w:val="restart"/>
          </w:tcPr>
          <w:p w14:paraId="4B6F1DB5" w14:textId="77777777" w:rsidR="00740289" w:rsidRPr="004E415A" w:rsidRDefault="00740289" w:rsidP="00B859F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E415A">
              <w:rPr>
                <w:rFonts w:ascii="Arial" w:hAnsi="Arial" w:cs="Arial"/>
                <w:b/>
                <w:bCs/>
                <w:sz w:val="28"/>
                <w:szCs w:val="28"/>
              </w:rPr>
              <w:t>Accountable Director</w:t>
            </w:r>
          </w:p>
        </w:tc>
        <w:tc>
          <w:tcPr>
            <w:tcW w:w="1297" w:type="pct"/>
            <w:gridSpan w:val="2"/>
          </w:tcPr>
          <w:p w14:paraId="00D392B5" w14:textId="77777777" w:rsidR="00740289" w:rsidRPr="004E415A" w:rsidRDefault="00740289" w:rsidP="007D7D53">
            <w:pPr>
              <w:spacing w:after="10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E415A">
              <w:rPr>
                <w:rFonts w:ascii="Arial" w:hAnsi="Arial" w:cs="Arial"/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2731" w:type="pct"/>
          </w:tcPr>
          <w:p w14:paraId="71E6FCFD" w14:textId="77777777" w:rsidR="00740289" w:rsidRDefault="00537561" w:rsidP="00E279AC">
            <w:pPr>
              <w:spacing w:after="100"/>
              <w:jc w:val="center"/>
              <w:rPr>
                <w:rFonts w:ascii="Arial" w:hAnsi="Arial" w:cs="Arial"/>
                <w:i/>
                <w:iCs/>
                <w:sz w:val="28"/>
                <w:szCs w:val="28"/>
              </w:rPr>
            </w:pPr>
            <w:r>
              <w:rPr>
                <w:rFonts w:ascii="Arial" w:hAnsi="Arial" w:cs="Arial"/>
                <w:i/>
                <w:iCs/>
                <w:sz w:val="28"/>
                <w:szCs w:val="28"/>
              </w:rPr>
              <w:t>Dr Stephen Austin</w:t>
            </w:r>
          </w:p>
          <w:p w14:paraId="4FAFD716" w14:textId="4FF6EBCC" w:rsidR="00537561" w:rsidRPr="004E415A" w:rsidRDefault="00537561" w:rsidP="00E279AC">
            <w:pPr>
              <w:spacing w:after="100"/>
              <w:jc w:val="center"/>
              <w:rPr>
                <w:rFonts w:ascii="Arial" w:hAnsi="Arial" w:cs="Arial"/>
                <w:i/>
                <w:iCs/>
                <w:sz w:val="28"/>
                <w:szCs w:val="28"/>
              </w:rPr>
            </w:pPr>
            <w:r>
              <w:rPr>
                <w:rFonts w:ascii="Arial" w:hAnsi="Arial" w:cs="Arial"/>
                <w:i/>
                <w:iCs/>
                <w:sz w:val="28"/>
                <w:szCs w:val="28"/>
              </w:rPr>
              <w:t>Cathrine Reid</w:t>
            </w:r>
          </w:p>
        </w:tc>
      </w:tr>
      <w:tr w:rsidR="00297A43" w:rsidRPr="00297A43" w14:paraId="6A979952" w14:textId="77777777" w:rsidTr="00CF20C1">
        <w:trPr>
          <w:trHeight w:val="426"/>
          <w:jc w:val="center"/>
        </w:trPr>
        <w:tc>
          <w:tcPr>
            <w:tcW w:w="972" w:type="pct"/>
            <w:vMerge/>
          </w:tcPr>
          <w:p w14:paraId="20B4EFA1" w14:textId="77777777" w:rsidR="00740289" w:rsidRPr="004E415A" w:rsidRDefault="00740289" w:rsidP="00B859F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297" w:type="pct"/>
            <w:gridSpan w:val="2"/>
          </w:tcPr>
          <w:p w14:paraId="5859C156" w14:textId="77777777" w:rsidR="00740289" w:rsidRPr="004E415A" w:rsidRDefault="00740289" w:rsidP="007D7D53">
            <w:pPr>
              <w:spacing w:after="10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E415A">
              <w:rPr>
                <w:rFonts w:ascii="Arial" w:hAnsi="Arial" w:cs="Arial"/>
                <w:b/>
                <w:bCs/>
                <w:sz w:val="28"/>
                <w:szCs w:val="28"/>
              </w:rPr>
              <w:t>Position</w:t>
            </w:r>
          </w:p>
        </w:tc>
        <w:tc>
          <w:tcPr>
            <w:tcW w:w="2731" w:type="pct"/>
          </w:tcPr>
          <w:p w14:paraId="065AF5E2" w14:textId="34E63410" w:rsidR="00740289" w:rsidRPr="004E415A" w:rsidRDefault="00537561" w:rsidP="007D7D53">
            <w:pPr>
              <w:spacing w:after="100"/>
              <w:jc w:val="center"/>
              <w:rPr>
                <w:rFonts w:ascii="Arial" w:hAnsi="Arial" w:cs="Arial"/>
                <w:i/>
                <w:iCs/>
                <w:sz w:val="28"/>
                <w:szCs w:val="28"/>
              </w:rPr>
            </w:pPr>
            <w:r>
              <w:rPr>
                <w:rFonts w:ascii="Arial" w:hAnsi="Arial" w:cs="Arial"/>
                <w:i/>
                <w:iCs/>
                <w:sz w:val="28"/>
                <w:szCs w:val="28"/>
              </w:rPr>
              <w:t>Medical Director and Director Surgery &amp; Clinical Services</w:t>
            </w:r>
          </w:p>
        </w:tc>
      </w:tr>
      <w:tr w:rsidR="00297A43" w:rsidRPr="00297A43" w14:paraId="73183CE2" w14:textId="77777777" w:rsidTr="00CF20C1">
        <w:trPr>
          <w:trHeight w:val="140"/>
          <w:jc w:val="center"/>
        </w:trPr>
        <w:tc>
          <w:tcPr>
            <w:tcW w:w="972" w:type="pct"/>
            <w:vMerge w:val="restart"/>
          </w:tcPr>
          <w:p w14:paraId="54E1BDCC" w14:textId="77777777" w:rsidR="0040250D" w:rsidRPr="004E415A" w:rsidRDefault="0040250D" w:rsidP="00B859F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E415A">
              <w:rPr>
                <w:rFonts w:ascii="Arial" w:hAnsi="Arial" w:cs="Arial"/>
                <w:b/>
                <w:bCs/>
                <w:sz w:val="28"/>
                <w:szCs w:val="28"/>
              </w:rPr>
              <w:t>Report Author</w:t>
            </w:r>
          </w:p>
        </w:tc>
        <w:tc>
          <w:tcPr>
            <w:tcW w:w="1297" w:type="pct"/>
            <w:gridSpan w:val="2"/>
          </w:tcPr>
          <w:p w14:paraId="733B213C" w14:textId="77777777" w:rsidR="0040250D" w:rsidRPr="004E415A" w:rsidRDefault="0040250D" w:rsidP="007D7D53">
            <w:pPr>
              <w:spacing w:after="10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E415A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Name </w:t>
            </w:r>
          </w:p>
        </w:tc>
        <w:tc>
          <w:tcPr>
            <w:tcW w:w="2731" w:type="pct"/>
          </w:tcPr>
          <w:p w14:paraId="3E76EABD" w14:textId="0866E815" w:rsidR="0040250D" w:rsidRPr="004E415A" w:rsidRDefault="00537561" w:rsidP="007D7D53">
            <w:pPr>
              <w:spacing w:after="100"/>
              <w:jc w:val="center"/>
              <w:rPr>
                <w:rFonts w:ascii="Arial" w:hAnsi="Arial" w:cs="Arial"/>
                <w:i/>
                <w:iCs/>
                <w:sz w:val="28"/>
                <w:szCs w:val="28"/>
              </w:rPr>
            </w:pPr>
            <w:r>
              <w:rPr>
                <w:rFonts w:ascii="Arial" w:hAnsi="Arial" w:cs="Arial"/>
                <w:i/>
                <w:iCs/>
                <w:sz w:val="28"/>
                <w:szCs w:val="28"/>
              </w:rPr>
              <w:t>Denise Newell</w:t>
            </w:r>
          </w:p>
        </w:tc>
      </w:tr>
      <w:tr w:rsidR="00297A43" w:rsidRPr="00297A43" w14:paraId="36F61FFA" w14:textId="77777777" w:rsidTr="00CF20C1">
        <w:trPr>
          <w:trHeight w:val="140"/>
          <w:jc w:val="center"/>
        </w:trPr>
        <w:tc>
          <w:tcPr>
            <w:tcW w:w="972" w:type="pct"/>
            <w:vMerge/>
          </w:tcPr>
          <w:p w14:paraId="03E49D58" w14:textId="77777777" w:rsidR="0040250D" w:rsidRPr="00297A43" w:rsidRDefault="0040250D" w:rsidP="00B859F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97" w:type="pct"/>
            <w:gridSpan w:val="2"/>
          </w:tcPr>
          <w:p w14:paraId="7474FA87" w14:textId="77777777" w:rsidR="0040250D" w:rsidRPr="004E415A" w:rsidRDefault="00D64846" w:rsidP="007D7D53">
            <w:pPr>
              <w:spacing w:after="10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E415A">
              <w:rPr>
                <w:rFonts w:ascii="Arial" w:hAnsi="Arial" w:cs="Arial"/>
                <w:b/>
                <w:bCs/>
                <w:sz w:val="28"/>
                <w:szCs w:val="28"/>
              </w:rPr>
              <w:t>Email</w:t>
            </w:r>
          </w:p>
        </w:tc>
        <w:tc>
          <w:tcPr>
            <w:tcW w:w="2731" w:type="pct"/>
          </w:tcPr>
          <w:p w14:paraId="46BC0AC6" w14:textId="0F966B3D" w:rsidR="0040250D" w:rsidRPr="004E415A" w:rsidRDefault="00036E9D" w:rsidP="007D7D53">
            <w:pPr>
              <w:spacing w:after="100"/>
              <w:jc w:val="center"/>
              <w:rPr>
                <w:rFonts w:ascii="Arial" w:hAnsi="Arial" w:cs="Arial"/>
                <w:i/>
                <w:iCs/>
                <w:sz w:val="28"/>
                <w:szCs w:val="28"/>
              </w:rPr>
            </w:pPr>
            <w:hyperlink r:id="rId12" w:history="1">
              <w:r w:rsidR="00537561" w:rsidRPr="00070DDD">
                <w:rPr>
                  <w:rStyle w:val="Hyperlink"/>
                  <w:rFonts w:ascii="Arial" w:hAnsi="Arial" w:cs="Arial"/>
                  <w:i/>
                  <w:iCs/>
                  <w:sz w:val="28"/>
                  <w:szCs w:val="28"/>
                </w:rPr>
                <w:t>Denisee.newell@southerntrust.hscni.net</w:t>
              </w:r>
            </w:hyperlink>
            <w:r w:rsidR="00537561"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 </w:t>
            </w:r>
          </w:p>
        </w:tc>
      </w:tr>
      <w:tr w:rsidR="00297A43" w:rsidRPr="00297A43" w14:paraId="646C555C" w14:textId="77777777" w:rsidTr="00CF20C1">
        <w:trPr>
          <w:trHeight w:val="778"/>
          <w:jc w:val="center"/>
        </w:trPr>
        <w:tc>
          <w:tcPr>
            <w:tcW w:w="2269" w:type="pct"/>
            <w:gridSpan w:val="3"/>
          </w:tcPr>
          <w:p w14:paraId="1B358FB1" w14:textId="77777777" w:rsidR="00CF20C1" w:rsidRPr="004E415A" w:rsidRDefault="00CF20C1" w:rsidP="003F51C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E415A">
              <w:rPr>
                <w:rFonts w:ascii="Arial" w:hAnsi="Arial" w:cs="Arial"/>
                <w:b/>
                <w:bCs/>
                <w:sz w:val="28"/>
                <w:szCs w:val="28"/>
              </w:rPr>
              <w:t>This paper sits within the Trust Board role of: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alias w:val="Click for Options"/>
            <w:tag w:val="Click for Options"/>
            <w:id w:val="-1010217551"/>
            <w:placeholder>
              <w:docPart w:val="CE63B078A9EA4A2B981D1B96E8CC039F"/>
            </w:placeholder>
            <w15:color w:val="FF0000"/>
            <w:dropDownList>
              <w:listItem w:displayText="Click for Options" w:value="Click for Options"/>
              <w:listItem w:displayText="Strategy" w:value="Strategy"/>
              <w:listItem w:displayText="Accountability" w:value="Accountability"/>
              <w:listItem w:displayText="Culture" w:value="Culture"/>
            </w:dropDownList>
          </w:sdtPr>
          <w:sdtEndPr/>
          <w:sdtContent>
            <w:tc>
              <w:tcPr>
                <w:tcW w:w="2731" w:type="pct"/>
              </w:tcPr>
              <w:p w14:paraId="70D632EB" w14:textId="5DB4132B" w:rsidR="00CF20C1" w:rsidRPr="00297A43" w:rsidRDefault="00537561" w:rsidP="00A70542">
                <w:pPr>
                  <w:spacing w:after="100" w:line="276" w:lineRule="auto"/>
                  <w:jc w:val="center"/>
                  <w:rPr>
                    <w:rFonts w:ascii="Arial" w:hAnsi="Arial" w:cs="Arial"/>
                    <w:sz w:val="18"/>
                    <w:szCs w:val="28"/>
                  </w:rPr>
                </w:pPr>
                <w:r>
                  <w:rPr>
                    <w:rFonts w:ascii="Arial" w:hAnsi="Arial" w:cs="Arial"/>
                    <w:sz w:val="28"/>
                    <w:szCs w:val="28"/>
                  </w:rPr>
                  <w:t>Accountability</w:t>
                </w:r>
              </w:p>
            </w:tc>
          </w:sdtContent>
        </w:sdt>
      </w:tr>
      <w:tr w:rsidR="00297A43" w:rsidRPr="00297A43" w14:paraId="2F17EA6C" w14:textId="77777777" w:rsidTr="004E415A">
        <w:trPr>
          <w:trHeight w:val="1002"/>
          <w:jc w:val="center"/>
        </w:trPr>
        <w:tc>
          <w:tcPr>
            <w:tcW w:w="2269" w:type="pct"/>
            <w:gridSpan w:val="3"/>
          </w:tcPr>
          <w:p w14:paraId="2B138B28" w14:textId="77777777" w:rsidR="005B07DB" w:rsidRPr="004E415A" w:rsidRDefault="005B07DB" w:rsidP="005B07D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E415A">
              <w:rPr>
                <w:rFonts w:ascii="Arial" w:hAnsi="Arial" w:cs="Arial"/>
                <w:b/>
                <w:bCs/>
                <w:sz w:val="28"/>
                <w:szCs w:val="28"/>
              </w:rPr>
              <w:t>This paper is presented for:</w:t>
            </w:r>
          </w:p>
        </w:tc>
        <w:tc>
          <w:tcPr>
            <w:tcW w:w="2731" w:type="pct"/>
          </w:tcPr>
          <w:sdt>
            <w:sdtPr>
              <w:rPr>
                <w:rFonts w:ascii="Arial" w:hAnsi="Arial" w:cs="Arial"/>
                <w:sz w:val="28"/>
                <w:szCs w:val="28"/>
              </w:rPr>
              <w:alias w:val="Click for Options"/>
              <w:tag w:val="Click for Options"/>
              <w:id w:val="1345982427"/>
              <w:lock w:val="sdtLocked"/>
              <w:placeholder>
                <w:docPart w:val="279AFA5F800D475EA74EB1F0BE410BA7"/>
              </w:placeholder>
              <w15:color w:val="FF0000"/>
              <w:dropDownList>
                <w:listItem w:displayText="Click for Options" w:value="Click for Options"/>
                <w:listItem w:displayText="Approval" w:value="Approval"/>
                <w:listItem w:displayText="Assurance" w:value="Assurance"/>
                <w:listItem w:displayText="Information" w:value="Information"/>
                <w:listItem w:displayText="Discussion" w:value="Discussion"/>
              </w:dropDownList>
            </w:sdtPr>
            <w:sdtEndPr/>
            <w:sdtContent>
              <w:p w14:paraId="7F7D6AE4" w14:textId="02758A78" w:rsidR="005B07DB" w:rsidRDefault="00537561" w:rsidP="00CC58BE">
                <w:pPr>
                  <w:spacing w:after="100" w:line="276" w:lineRule="auto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Arial" w:hAnsi="Arial" w:cs="Arial"/>
                    <w:sz w:val="28"/>
                    <w:szCs w:val="28"/>
                  </w:rPr>
                  <w:t>Assurance</w:t>
                </w:r>
              </w:p>
            </w:sdtContent>
          </w:sdt>
          <w:p w14:paraId="27CE441E" w14:textId="18912AA9" w:rsidR="004E415A" w:rsidRPr="004E415A" w:rsidRDefault="004E415A" w:rsidP="00CC58BE">
            <w:pPr>
              <w:spacing w:after="100" w:line="276" w:lineRule="auto"/>
              <w:jc w:val="center"/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4E415A">
              <w:rPr>
                <w:rFonts w:ascii="Arial" w:hAnsi="Arial" w:cs="Arial"/>
                <w:i/>
                <w:iCs/>
                <w:sz w:val="28"/>
                <w:szCs w:val="28"/>
              </w:rPr>
              <w:t>(Notes on completion at end of document)</w:t>
            </w:r>
          </w:p>
        </w:tc>
      </w:tr>
      <w:tr w:rsidR="00297A43" w:rsidRPr="00297A43" w14:paraId="12757127" w14:textId="77777777" w:rsidTr="00CF20C1">
        <w:trPr>
          <w:trHeight w:val="198"/>
          <w:jc w:val="center"/>
        </w:trPr>
        <w:tc>
          <w:tcPr>
            <w:tcW w:w="972" w:type="pct"/>
            <w:vMerge w:val="restart"/>
          </w:tcPr>
          <w:p w14:paraId="4388FB90" w14:textId="77777777" w:rsidR="00B859FA" w:rsidRPr="004E415A" w:rsidRDefault="00B859FA" w:rsidP="00A144CA">
            <w:pPr>
              <w:spacing w:before="100" w:after="10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D46D3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Links to Trust </w:t>
            </w:r>
            <w:r w:rsidR="00A144CA" w:rsidRPr="00FD46D3">
              <w:rPr>
                <w:rFonts w:ascii="Arial" w:hAnsi="Arial" w:cs="Arial"/>
                <w:b/>
                <w:bCs/>
                <w:sz w:val="28"/>
                <w:szCs w:val="28"/>
              </w:rPr>
              <w:t>Corporate</w:t>
            </w:r>
            <w:r w:rsidRPr="00FD46D3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Objectives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-914556849"/>
            <w:lock w:val="sdtLocked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8" w:type="pct"/>
              </w:tcPr>
              <w:p w14:paraId="7927A457" w14:textId="305A1A32" w:rsidR="00B859FA" w:rsidRPr="00297A43" w:rsidRDefault="00537561" w:rsidP="00B859FA">
                <w:pPr>
                  <w:spacing w:before="100" w:after="100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☒</w:t>
                </w:r>
              </w:p>
            </w:tc>
          </w:sdtContent>
        </w:sdt>
        <w:tc>
          <w:tcPr>
            <w:tcW w:w="3750" w:type="pct"/>
            <w:gridSpan w:val="2"/>
          </w:tcPr>
          <w:p w14:paraId="00D8A66E" w14:textId="77777777" w:rsidR="00B859FA" w:rsidRPr="00297A43" w:rsidRDefault="00B859FA" w:rsidP="00B859FA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 w:rsidRPr="00297A43">
              <w:rPr>
                <w:rFonts w:ascii="Arial" w:hAnsi="Arial" w:cs="Arial"/>
                <w:sz w:val="28"/>
                <w:szCs w:val="28"/>
              </w:rPr>
              <w:t>Promoting Safe</w:t>
            </w:r>
            <w:r w:rsidR="00E35422" w:rsidRPr="00297A43">
              <w:rPr>
                <w:rFonts w:ascii="Arial" w:hAnsi="Arial" w:cs="Arial"/>
                <w:sz w:val="28"/>
                <w:szCs w:val="28"/>
              </w:rPr>
              <w:t>,</w:t>
            </w:r>
            <w:r w:rsidRPr="00297A43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gramStart"/>
            <w:r w:rsidRPr="00297A43">
              <w:rPr>
                <w:rFonts w:ascii="Arial" w:hAnsi="Arial" w:cs="Arial"/>
                <w:sz w:val="28"/>
                <w:szCs w:val="28"/>
              </w:rPr>
              <w:t>High Quality</w:t>
            </w:r>
            <w:proofErr w:type="gramEnd"/>
            <w:r w:rsidRPr="00297A43">
              <w:rPr>
                <w:rFonts w:ascii="Arial" w:hAnsi="Arial" w:cs="Arial"/>
                <w:sz w:val="28"/>
                <w:szCs w:val="28"/>
              </w:rPr>
              <w:t xml:space="preserve"> Care</w:t>
            </w:r>
          </w:p>
        </w:tc>
      </w:tr>
      <w:tr w:rsidR="00297A43" w:rsidRPr="00297A43" w14:paraId="3DE7BCC6" w14:textId="77777777" w:rsidTr="00CF20C1">
        <w:trPr>
          <w:trHeight w:val="193"/>
          <w:jc w:val="center"/>
        </w:trPr>
        <w:tc>
          <w:tcPr>
            <w:tcW w:w="972" w:type="pct"/>
            <w:vMerge/>
          </w:tcPr>
          <w:p w14:paraId="3E829892" w14:textId="77777777" w:rsidR="00B859FA" w:rsidRPr="00297A43" w:rsidRDefault="00B859FA" w:rsidP="00B859FA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</w:p>
        </w:tc>
        <w:sdt>
          <w:sdtPr>
            <w:rPr>
              <w:rFonts w:ascii="Arial" w:hAnsi="Arial" w:cs="Arial"/>
              <w:sz w:val="28"/>
              <w:szCs w:val="28"/>
            </w:rPr>
            <w:id w:val="850993405"/>
            <w:lock w:val="sdtLocked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8" w:type="pct"/>
              </w:tcPr>
              <w:p w14:paraId="3323EF3F" w14:textId="55637D36" w:rsidR="00B859FA" w:rsidRPr="00297A43" w:rsidRDefault="00537561" w:rsidP="00B859FA">
                <w:pPr>
                  <w:spacing w:before="100" w:after="100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☒</w:t>
                </w:r>
              </w:p>
            </w:tc>
          </w:sdtContent>
        </w:sdt>
        <w:tc>
          <w:tcPr>
            <w:tcW w:w="3750" w:type="pct"/>
            <w:gridSpan w:val="2"/>
          </w:tcPr>
          <w:p w14:paraId="049E09B9" w14:textId="77777777" w:rsidR="00B859FA" w:rsidRPr="00297A43" w:rsidRDefault="00B859FA" w:rsidP="00B859FA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 w:rsidRPr="00297A43">
              <w:rPr>
                <w:rFonts w:ascii="Arial" w:hAnsi="Arial" w:cs="Arial"/>
                <w:sz w:val="28"/>
                <w:szCs w:val="28"/>
              </w:rPr>
              <w:t>Supporting people to live long</w:t>
            </w:r>
            <w:r w:rsidR="00E35422" w:rsidRPr="00297A43">
              <w:rPr>
                <w:rFonts w:ascii="Arial" w:hAnsi="Arial" w:cs="Arial"/>
                <w:sz w:val="28"/>
                <w:szCs w:val="28"/>
              </w:rPr>
              <w:t>,</w:t>
            </w:r>
            <w:r w:rsidRPr="00297A43">
              <w:rPr>
                <w:rFonts w:ascii="Arial" w:hAnsi="Arial" w:cs="Arial"/>
                <w:sz w:val="28"/>
                <w:szCs w:val="28"/>
              </w:rPr>
              <w:t xml:space="preserve"> healthy active lives</w:t>
            </w:r>
          </w:p>
        </w:tc>
      </w:tr>
      <w:tr w:rsidR="00297A43" w:rsidRPr="00297A43" w14:paraId="2D592A0D" w14:textId="77777777" w:rsidTr="00CF20C1">
        <w:trPr>
          <w:trHeight w:val="193"/>
          <w:jc w:val="center"/>
        </w:trPr>
        <w:tc>
          <w:tcPr>
            <w:tcW w:w="972" w:type="pct"/>
            <w:vMerge/>
          </w:tcPr>
          <w:p w14:paraId="7E41C51A" w14:textId="77777777" w:rsidR="00B859FA" w:rsidRPr="00297A43" w:rsidRDefault="00B859FA" w:rsidP="00B859FA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</w:p>
        </w:tc>
        <w:sdt>
          <w:sdtPr>
            <w:rPr>
              <w:rFonts w:ascii="Arial" w:hAnsi="Arial" w:cs="Arial"/>
              <w:sz w:val="28"/>
              <w:szCs w:val="28"/>
            </w:rPr>
            <w:id w:val="-918249588"/>
            <w:lock w:val="sdtLocked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8" w:type="pct"/>
              </w:tcPr>
              <w:p w14:paraId="3C337A18" w14:textId="5016BE77" w:rsidR="00B859FA" w:rsidRPr="00297A43" w:rsidRDefault="00537561" w:rsidP="00B859FA">
                <w:pPr>
                  <w:spacing w:before="100" w:after="100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☒</w:t>
                </w:r>
              </w:p>
            </w:tc>
          </w:sdtContent>
        </w:sdt>
        <w:tc>
          <w:tcPr>
            <w:tcW w:w="3750" w:type="pct"/>
            <w:gridSpan w:val="2"/>
          </w:tcPr>
          <w:p w14:paraId="1DDFCA1B" w14:textId="77777777" w:rsidR="00B859FA" w:rsidRPr="00297A43" w:rsidRDefault="00D62F6D" w:rsidP="00B859FA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 w:rsidRPr="00297A43">
              <w:rPr>
                <w:rFonts w:ascii="Arial" w:hAnsi="Arial" w:cs="Arial"/>
                <w:sz w:val="28"/>
                <w:szCs w:val="28"/>
              </w:rPr>
              <w:t>Improving our</w:t>
            </w:r>
            <w:r w:rsidR="000F332B" w:rsidRPr="00297A4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B859FA" w:rsidRPr="00297A43">
              <w:rPr>
                <w:rFonts w:ascii="Arial" w:hAnsi="Arial" w:cs="Arial"/>
                <w:sz w:val="28"/>
                <w:szCs w:val="28"/>
              </w:rPr>
              <w:t>services</w:t>
            </w:r>
          </w:p>
        </w:tc>
      </w:tr>
      <w:tr w:rsidR="00297A43" w:rsidRPr="00297A43" w14:paraId="2F9F4878" w14:textId="77777777" w:rsidTr="00CF20C1">
        <w:trPr>
          <w:trHeight w:val="193"/>
          <w:jc w:val="center"/>
        </w:trPr>
        <w:tc>
          <w:tcPr>
            <w:tcW w:w="972" w:type="pct"/>
            <w:vMerge/>
          </w:tcPr>
          <w:p w14:paraId="50AF100F" w14:textId="77777777" w:rsidR="00B859FA" w:rsidRPr="00297A43" w:rsidRDefault="00B859FA" w:rsidP="00B859FA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</w:p>
        </w:tc>
        <w:sdt>
          <w:sdtPr>
            <w:rPr>
              <w:rFonts w:ascii="Arial" w:hAnsi="Arial" w:cs="Arial"/>
              <w:sz w:val="28"/>
              <w:szCs w:val="28"/>
            </w:rPr>
            <w:id w:val="-2005665026"/>
            <w:lock w:val="sdtLocked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8" w:type="pct"/>
              </w:tcPr>
              <w:p w14:paraId="6707F965" w14:textId="74C59D60" w:rsidR="00B859FA" w:rsidRPr="00297A43" w:rsidRDefault="00537561" w:rsidP="00B859FA">
                <w:pPr>
                  <w:spacing w:before="100" w:after="100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☒</w:t>
                </w:r>
              </w:p>
            </w:tc>
          </w:sdtContent>
        </w:sdt>
        <w:tc>
          <w:tcPr>
            <w:tcW w:w="3750" w:type="pct"/>
            <w:gridSpan w:val="2"/>
          </w:tcPr>
          <w:p w14:paraId="37F791C0" w14:textId="77777777" w:rsidR="00B859FA" w:rsidRPr="00297A43" w:rsidRDefault="00B859FA" w:rsidP="00B859FA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 w:rsidRPr="00297A43">
              <w:rPr>
                <w:rFonts w:ascii="Arial" w:hAnsi="Arial" w:cs="Arial"/>
                <w:sz w:val="28"/>
                <w:szCs w:val="28"/>
              </w:rPr>
              <w:t>Making best use of our resources</w:t>
            </w:r>
          </w:p>
        </w:tc>
      </w:tr>
      <w:tr w:rsidR="00297A43" w:rsidRPr="00297A43" w14:paraId="330451AE" w14:textId="77777777" w:rsidTr="00CF20C1">
        <w:trPr>
          <w:trHeight w:val="193"/>
          <w:jc w:val="center"/>
        </w:trPr>
        <w:tc>
          <w:tcPr>
            <w:tcW w:w="972" w:type="pct"/>
            <w:vMerge/>
          </w:tcPr>
          <w:p w14:paraId="0CABF5A5" w14:textId="77777777" w:rsidR="00B859FA" w:rsidRPr="00297A43" w:rsidRDefault="00B859FA" w:rsidP="00B859FA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</w:p>
        </w:tc>
        <w:sdt>
          <w:sdtPr>
            <w:rPr>
              <w:rFonts w:ascii="Arial" w:hAnsi="Arial" w:cs="Arial"/>
              <w:sz w:val="28"/>
              <w:szCs w:val="28"/>
            </w:rPr>
            <w:id w:val="1213700081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8" w:type="pct"/>
              </w:tcPr>
              <w:p w14:paraId="3BFB6A72" w14:textId="77777777" w:rsidR="00B859FA" w:rsidRPr="00297A43" w:rsidRDefault="005B07DB" w:rsidP="00B859FA">
                <w:pPr>
                  <w:spacing w:before="100" w:after="100"/>
                  <w:rPr>
                    <w:rFonts w:ascii="Arial" w:hAnsi="Arial" w:cs="Arial"/>
                    <w:sz w:val="28"/>
                    <w:szCs w:val="28"/>
                  </w:rPr>
                </w:pPr>
                <w:r w:rsidRPr="00297A43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750" w:type="pct"/>
            <w:gridSpan w:val="2"/>
          </w:tcPr>
          <w:p w14:paraId="372F7766" w14:textId="77777777" w:rsidR="00B859FA" w:rsidRPr="00297A43" w:rsidRDefault="00B859FA" w:rsidP="00B859FA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 w:rsidRPr="00297A43">
              <w:rPr>
                <w:rFonts w:ascii="Arial" w:hAnsi="Arial" w:cs="Arial"/>
                <w:sz w:val="28"/>
                <w:szCs w:val="28"/>
              </w:rPr>
              <w:t>Being a great place to work – supporting, developing and valuing our staff</w:t>
            </w:r>
          </w:p>
        </w:tc>
      </w:tr>
      <w:tr w:rsidR="00B859FA" w:rsidRPr="00297A43" w14:paraId="7762F895" w14:textId="77777777" w:rsidTr="00CF20C1">
        <w:trPr>
          <w:trHeight w:val="193"/>
          <w:jc w:val="center"/>
        </w:trPr>
        <w:tc>
          <w:tcPr>
            <w:tcW w:w="972" w:type="pct"/>
            <w:vMerge/>
            <w:tcBorders>
              <w:bottom w:val="single" w:sz="4" w:space="0" w:color="auto"/>
            </w:tcBorders>
          </w:tcPr>
          <w:p w14:paraId="47BE60F1" w14:textId="77777777" w:rsidR="00B859FA" w:rsidRPr="00297A43" w:rsidRDefault="00B859FA" w:rsidP="00B859FA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</w:p>
        </w:tc>
        <w:sdt>
          <w:sdtPr>
            <w:rPr>
              <w:rFonts w:ascii="Arial" w:hAnsi="Arial" w:cs="Arial"/>
              <w:sz w:val="28"/>
              <w:szCs w:val="28"/>
            </w:rPr>
            <w:id w:val="1987200437"/>
            <w:lock w:val="sdtLocked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8" w:type="pct"/>
                <w:tcBorders>
                  <w:bottom w:val="single" w:sz="4" w:space="0" w:color="auto"/>
                </w:tcBorders>
              </w:tcPr>
              <w:p w14:paraId="6D99EA7E" w14:textId="3B36537B" w:rsidR="00B859FA" w:rsidRPr="00297A43" w:rsidRDefault="00537561" w:rsidP="00B859FA">
                <w:pPr>
                  <w:spacing w:before="100" w:after="100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☒</w:t>
                </w:r>
              </w:p>
            </w:tc>
          </w:sdtContent>
        </w:sdt>
        <w:tc>
          <w:tcPr>
            <w:tcW w:w="3750" w:type="pct"/>
            <w:gridSpan w:val="2"/>
            <w:tcBorders>
              <w:bottom w:val="single" w:sz="4" w:space="0" w:color="auto"/>
            </w:tcBorders>
          </w:tcPr>
          <w:p w14:paraId="44C5E806" w14:textId="77777777" w:rsidR="00B859FA" w:rsidRPr="00297A43" w:rsidRDefault="00B859FA" w:rsidP="00B859FA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 w:rsidRPr="00297A43">
              <w:rPr>
                <w:rFonts w:ascii="Arial" w:hAnsi="Arial" w:cs="Arial"/>
                <w:sz w:val="28"/>
                <w:szCs w:val="28"/>
              </w:rPr>
              <w:t>Working in partnership</w:t>
            </w:r>
          </w:p>
        </w:tc>
      </w:tr>
    </w:tbl>
    <w:p w14:paraId="2AE75422" w14:textId="77777777" w:rsidR="002F1043" w:rsidRPr="00297A43" w:rsidRDefault="002F1043">
      <w:pPr>
        <w:rPr>
          <w:rFonts w:ascii="Arial" w:hAnsi="Arial" w:cs="Arial"/>
          <w:i/>
          <w:sz w:val="26"/>
          <w:szCs w:val="26"/>
        </w:rPr>
      </w:pPr>
    </w:p>
    <w:tbl>
      <w:tblPr>
        <w:tblStyle w:val="TableGrid"/>
        <w:tblW w:w="9941" w:type="dxa"/>
        <w:tblInd w:w="-590" w:type="dxa"/>
        <w:tblLook w:val="04A0" w:firstRow="1" w:lastRow="0" w:firstColumn="1" w:lastColumn="0" w:noHBand="0" w:noVBand="1"/>
      </w:tblPr>
      <w:tblGrid>
        <w:gridCol w:w="1941"/>
        <w:gridCol w:w="8000"/>
      </w:tblGrid>
      <w:tr w:rsidR="00297A43" w:rsidRPr="00297A43" w14:paraId="66E940EA" w14:textId="77777777" w:rsidTr="00663692">
        <w:trPr>
          <w:trHeight w:val="699"/>
        </w:trPr>
        <w:tc>
          <w:tcPr>
            <w:tcW w:w="1941" w:type="dxa"/>
          </w:tcPr>
          <w:p w14:paraId="07935454" w14:textId="77777777" w:rsidR="0068120A" w:rsidRPr="00297A43" w:rsidRDefault="0068120A" w:rsidP="0068120A">
            <w:pPr>
              <w:jc w:val="center"/>
              <w:rPr>
                <w:rFonts w:ascii="Arial" w:hAnsi="Arial" w:cs="Arial"/>
                <w:i/>
                <w:sz w:val="26"/>
                <w:szCs w:val="26"/>
              </w:rPr>
            </w:pPr>
            <w:r w:rsidRPr="00297A43">
              <w:rPr>
                <w:noProof/>
              </w:rPr>
              <w:drawing>
                <wp:inline distT="0" distB="0" distL="0" distR="0" wp14:anchorId="517A16AD" wp14:editId="53C4D6E5">
                  <wp:extent cx="1095375" cy="1096160"/>
                  <wp:effectExtent l="0" t="0" r="0" b="8890"/>
                  <wp:docPr id="1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AC56C72-FC8F-44A0-8AB0-4EED935DCE4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2">
                            <a:extLst>
                              <a:ext uri="{FF2B5EF4-FFF2-40B4-BE49-F238E27FC236}">
                                <a16:creationId xmlns:a16="http://schemas.microsoft.com/office/drawing/2014/main" id="{DAC56C72-FC8F-44A0-8AB0-4EED935DCE4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1047" cy="11218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00" w:type="dxa"/>
          </w:tcPr>
          <w:p w14:paraId="161A8FC5" w14:textId="5C855742" w:rsidR="0068120A" w:rsidRPr="004B1E3F" w:rsidRDefault="00715171" w:rsidP="004B1E3F">
            <w:pPr>
              <w:spacing w:after="100"/>
              <w:jc w:val="both"/>
              <w:rPr>
                <w:rFonts w:ascii="Arial" w:hAnsi="Arial" w:cs="Arial"/>
                <w:i/>
              </w:rPr>
            </w:pPr>
            <w:r w:rsidRPr="004B1E3F">
              <w:rPr>
                <w:rFonts w:ascii="Arial" w:hAnsi="Arial" w:cs="Arial"/>
                <w:i/>
              </w:rPr>
              <w:t>The report author will complete this report cover sheet</w:t>
            </w:r>
            <w:r w:rsidR="009538F7" w:rsidRPr="004B1E3F">
              <w:rPr>
                <w:rFonts w:ascii="Arial" w:hAnsi="Arial" w:cs="Arial"/>
                <w:i/>
              </w:rPr>
              <w:t xml:space="preserve"> fully</w:t>
            </w:r>
            <w:r w:rsidRPr="004B1E3F">
              <w:rPr>
                <w:rFonts w:ascii="Arial" w:hAnsi="Arial" w:cs="Arial"/>
                <w:i/>
              </w:rPr>
              <w:t>. The Accountable Direc</w:t>
            </w:r>
            <w:r w:rsidR="000D458E" w:rsidRPr="004B1E3F">
              <w:rPr>
                <w:rFonts w:ascii="Arial" w:hAnsi="Arial" w:cs="Arial"/>
                <w:i/>
              </w:rPr>
              <w:t>tor must satisfy themselves that the</w:t>
            </w:r>
            <w:r w:rsidRPr="004B1E3F">
              <w:rPr>
                <w:rFonts w:ascii="Arial" w:hAnsi="Arial" w:cs="Arial"/>
                <w:i/>
              </w:rPr>
              <w:t xml:space="preserve"> cover sheet is accurate and fully </w:t>
            </w:r>
            <w:r w:rsidR="0015340A" w:rsidRPr="004B1E3F">
              <w:rPr>
                <w:rFonts w:ascii="Arial" w:hAnsi="Arial" w:cs="Arial"/>
                <w:i/>
              </w:rPr>
              <w:t>reflects</w:t>
            </w:r>
            <w:r w:rsidRPr="004B1E3F">
              <w:rPr>
                <w:rFonts w:ascii="Arial" w:hAnsi="Arial" w:cs="Arial"/>
                <w:i/>
              </w:rPr>
              <w:t xml:space="preserve"> </w:t>
            </w:r>
            <w:r w:rsidR="0015340A" w:rsidRPr="004B1E3F">
              <w:rPr>
                <w:rFonts w:ascii="Arial" w:hAnsi="Arial" w:cs="Arial"/>
                <w:i/>
              </w:rPr>
              <w:t>the report.</w:t>
            </w:r>
            <w:r w:rsidRPr="004B1E3F">
              <w:rPr>
                <w:rFonts w:ascii="Arial" w:hAnsi="Arial" w:cs="Arial"/>
                <w:i/>
              </w:rPr>
              <w:t xml:space="preserve"> </w:t>
            </w:r>
            <w:r w:rsidR="00E33234" w:rsidRPr="004B1E3F">
              <w:rPr>
                <w:rFonts w:ascii="Arial" w:hAnsi="Arial" w:cs="Arial"/>
                <w:i/>
              </w:rPr>
              <w:t>The expectation is that the Accountable Director has read and agreed the content (cover sheet and report).</w:t>
            </w:r>
          </w:p>
          <w:p w14:paraId="140A36E9" w14:textId="77777777" w:rsidR="00B72B20" w:rsidRPr="00297A43" w:rsidRDefault="0068120A" w:rsidP="004B1E3F">
            <w:pPr>
              <w:jc w:val="both"/>
              <w:rPr>
                <w:rFonts w:ascii="Arial" w:hAnsi="Arial" w:cs="Arial"/>
                <w:i/>
                <w:sz w:val="26"/>
                <w:szCs w:val="26"/>
              </w:rPr>
            </w:pPr>
            <w:r w:rsidRPr="004B1E3F">
              <w:rPr>
                <w:rFonts w:ascii="Arial" w:hAnsi="Arial" w:cs="Arial"/>
                <w:i/>
              </w:rPr>
              <w:t>Its purpose is to provide the Trust Board</w:t>
            </w:r>
            <w:r w:rsidR="00880B21" w:rsidRPr="004B1E3F">
              <w:rPr>
                <w:rFonts w:ascii="Arial" w:hAnsi="Arial" w:cs="Arial"/>
                <w:i/>
              </w:rPr>
              <w:t>/Committee</w:t>
            </w:r>
            <w:r w:rsidR="00005A06" w:rsidRPr="004B1E3F">
              <w:rPr>
                <w:rFonts w:ascii="Arial" w:hAnsi="Arial" w:cs="Arial"/>
                <w:i/>
              </w:rPr>
              <w:t xml:space="preserve"> </w:t>
            </w:r>
            <w:r w:rsidRPr="004B1E3F">
              <w:rPr>
                <w:rFonts w:ascii="Arial" w:hAnsi="Arial" w:cs="Arial"/>
                <w:i/>
              </w:rPr>
              <w:t xml:space="preserve">with a clear summary of the report/paper being presented, </w:t>
            </w:r>
            <w:r w:rsidR="00715171" w:rsidRPr="004B1E3F">
              <w:rPr>
                <w:rFonts w:ascii="Arial" w:hAnsi="Arial" w:cs="Arial"/>
                <w:i/>
              </w:rPr>
              <w:t>how it impacts on the people we serve and</w:t>
            </w:r>
            <w:r w:rsidRPr="004B1E3F">
              <w:rPr>
                <w:rFonts w:ascii="Arial" w:hAnsi="Arial" w:cs="Arial"/>
                <w:i/>
              </w:rPr>
              <w:t xml:space="preserve"> the ke</w:t>
            </w:r>
            <w:r w:rsidR="0040090A" w:rsidRPr="004B1E3F">
              <w:rPr>
                <w:rFonts w:ascii="Arial" w:hAnsi="Arial" w:cs="Arial"/>
                <w:i/>
              </w:rPr>
              <w:t xml:space="preserve">y matters for attention and the </w:t>
            </w:r>
            <w:r w:rsidR="00005A06" w:rsidRPr="004B1E3F">
              <w:rPr>
                <w:rFonts w:ascii="Arial" w:hAnsi="Arial" w:cs="Arial"/>
                <w:i/>
              </w:rPr>
              <w:t xml:space="preserve">ask of the </w:t>
            </w:r>
            <w:r w:rsidR="001F4069" w:rsidRPr="004B1E3F">
              <w:rPr>
                <w:rFonts w:ascii="Arial" w:hAnsi="Arial" w:cs="Arial"/>
                <w:i/>
              </w:rPr>
              <w:t>Trust Board</w:t>
            </w:r>
            <w:r w:rsidR="00880B21" w:rsidRPr="004B1E3F">
              <w:rPr>
                <w:rFonts w:ascii="Arial" w:hAnsi="Arial" w:cs="Arial"/>
                <w:i/>
              </w:rPr>
              <w:t>/Committee</w:t>
            </w:r>
          </w:p>
        </w:tc>
      </w:tr>
    </w:tbl>
    <w:p w14:paraId="4B4EF033" w14:textId="68CAB34B" w:rsidR="525F6E1C" w:rsidRPr="00297A43" w:rsidRDefault="525F6E1C" w:rsidP="525F6E1C">
      <w:pPr>
        <w:rPr>
          <w:rFonts w:ascii="Arial" w:hAnsi="Arial" w:cs="Arial"/>
          <w:i/>
          <w:iCs/>
          <w:sz w:val="26"/>
          <w:szCs w:val="26"/>
        </w:rPr>
      </w:pPr>
    </w:p>
    <w:tbl>
      <w:tblPr>
        <w:tblW w:w="5648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1"/>
        <w:gridCol w:w="18"/>
        <w:gridCol w:w="2978"/>
        <w:gridCol w:w="5245"/>
      </w:tblGrid>
      <w:tr w:rsidR="00297A43" w:rsidRPr="00297A43" w14:paraId="666959F5" w14:textId="77777777" w:rsidTr="42D19946">
        <w:trPr>
          <w:trHeight w:val="473"/>
        </w:trPr>
        <w:tc>
          <w:tcPr>
            <w:tcW w:w="995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6EB8CC64" w14:textId="79B0879A" w:rsidR="525F6E1C" w:rsidRPr="00297A43" w:rsidRDefault="525F6E1C" w:rsidP="525F6E1C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 w:rsidRPr="00297A43">
              <w:rPr>
                <w:rFonts w:ascii="Arial" w:eastAsia="Arial" w:hAnsi="Arial" w:cs="Arial"/>
                <w:b/>
                <w:bCs/>
                <w:sz w:val="28"/>
                <w:szCs w:val="28"/>
              </w:rPr>
              <w:t>Reason for Presentation of Paper / Report</w:t>
            </w:r>
          </w:p>
        </w:tc>
      </w:tr>
      <w:tr w:rsidR="00297A43" w:rsidRPr="00297A43" w14:paraId="2479F0DA" w14:textId="77777777" w:rsidTr="00A16AD9">
        <w:trPr>
          <w:trHeight w:val="750"/>
        </w:trPr>
        <w:tc>
          <w:tcPr>
            <w:tcW w:w="995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5397E67" w14:textId="373CA5AA" w:rsidR="525F6E1C" w:rsidRPr="00537561" w:rsidRDefault="00537561" w:rsidP="42D19946">
            <w:pPr>
              <w:spacing w:before="120" w:after="120"/>
              <w:jc w:val="both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To provide an update on the progression of the Cervical Cytology Review.</w:t>
            </w:r>
          </w:p>
        </w:tc>
      </w:tr>
      <w:tr w:rsidR="00297A43" w:rsidRPr="00297A43" w14:paraId="1F84B4A0" w14:textId="77777777" w:rsidTr="42D19946">
        <w:trPr>
          <w:trHeight w:val="47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6454AD2E" w14:textId="01013ACC" w:rsidR="008A24C5" w:rsidRPr="00297A43" w:rsidRDefault="00684616" w:rsidP="525F6E1C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97A43">
              <w:rPr>
                <w:rFonts w:ascii="Arial" w:hAnsi="Arial" w:cs="Arial"/>
                <w:b/>
                <w:bCs/>
                <w:sz w:val="28"/>
                <w:szCs w:val="28"/>
              </w:rPr>
              <w:t>Detailed s</w:t>
            </w:r>
            <w:r w:rsidR="008A24C5" w:rsidRPr="00297A43">
              <w:rPr>
                <w:rFonts w:ascii="Arial" w:hAnsi="Arial" w:cs="Arial"/>
                <w:b/>
                <w:bCs/>
                <w:sz w:val="28"/>
                <w:szCs w:val="28"/>
              </w:rPr>
              <w:t>ummary of paper contents:</w:t>
            </w:r>
          </w:p>
        </w:tc>
      </w:tr>
      <w:tr w:rsidR="00297A43" w:rsidRPr="00297A43" w14:paraId="79D73535" w14:textId="77777777" w:rsidTr="42D19946">
        <w:trPr>
          <w:trHeight w:val="47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550119C" w14:textId="77777777" w:rsidR="004A664C" w:rsidRPr="004B1E3F" w:rsidRDefault="00C10F2C" w:rsidP="002912EF">
            <w:pPr>
              <w:spacing w:before="120" w:after="120"/>
              <w:rPr>
                <w:rFonts w:ascii="Arial" w:eastAsiaTheme="minorEastAsia" w:hAnsi="Arial" w:cs="Arial"/>
                <w:b/>
                <w:bCs/>
                <w:sz w:val="26"/>
                <w:szCs w:val="26"/>
              </w:rPr>
            </w:pPr>
            <w:r w:rsidRPr="004B1E3F">
              <w:rPr>
                <w:rFonts w:ascii="Arial" w:eastAsiaTheme="minorEastAsia" w:hAnsi="Arial" w:cs="Arial"/>
                <w:b/>
                <w:bCs/>
                <w:sz w:val="26"/>
                <w:szCs w:val="26"/>
              </w:rPr>
              <w:t>Summary</w:t>
            </w:r>
          </w:p>
          <w:p w14:paraId="45E216E8" w14:textId="5DFFDF7C" w:rsidR="00C10F2C" w:rsidRPr="004B1E3F" w:rsidRDefault="004A664C" w:rsidP="00663692">
            <w:pPr>
              <w:pStyle w:val="ListParagraph"/>
              <w:spacing w:before="120" w:after="120"/>
              <w:rPr>
                <w:rFonts w:ascii="Arial" w:eastAsiaTheme="minorEastAsia" w:hAnsi="Arial" w:cs="Arial"/>
                <w:sz w:val="26"/>
                <w:szCs w:val="26"/>
              </w:rPr>
            </w:pPr>
            <w:r w:rsidRPr="004B1E3F">
              <w:rPr>
                <w:rFonts w:ascii="Arial" w:eastAsiaTheme="minorEastAsia" w:hAnsi="Arial" w:cs="Arial"/>
                <w:sz w:val="26"/>
                <w:szCs w:val="26"/>
              </w:rPr>
              <w:t>The Cervical Cytology Review has considered t</w:t>
            </w:r>
            <w:r w:rsidR="00C10F2C" w:rsidRPr="004B1E3F">
              <w:rPr>
                <w:rFonts w:ascii="Arial" w:eastAsiaTheme="minorEastAsia" w:hAnsi="Arial" w:cs="Arial"/>
                <w:sz w:val="26"/>
                <w:szCs w:val="26"/>
              </w:rPr>
              <w:t>he</w:t>
            </w:r>
            <w:r w:rsidR="007C3B1A" w:rsidRPr="004B1E3F">
              <w:rPr>
                <w:rFonts w:ascii="Arial" w:eastAsiaTheme="minorEastAsia" w:hAnsi="Arial" w:cs="Arial"/>
                <w:sz w:val="26"/>
                <w:szCs w:val="26"/>
              </w:rPr>
              <w:t xml:space="preserve"> cases of</w:t>
            </w:r>
            <w:r w:rsidR="00C10F2C" w:rsidRPr="004B1E3F">
              <w:rPr>
                <w:rFonts w:ascii="Arial" w:eastAsiaTheme="minorEastAsia" w:hAnsi="Arial" w:cs="Arial"/>
                <w:sz w:val="26"/>
                <w:szCs w:val="26"/>
              </w:rPr>
              <w:t xml:space="preserve"> 17543 women </w:t>
            </w:r>
            <w:r w:rsidRPr="004B1E3F">
              <w:rPr>
                <w:rFonts w:ascii="Arial" w:eastAsiaTheme="minorEastAsia" w:hAnsi="Arial" w:cs="Arial"/>
                <w:sz w:val="26"/>
                <w:szCs w:val="26"/>
              </w:rPr>
              <w:t xml:space="preserve">based on the findings of the RC Path Report. This was done by collaborative work between the Southern Trust, the PHA, Western Trust, Northern </w:t>
            </w:r>
            <w:proofErr w:type="gramStart"/>
            <w:r w:rsidRPr="004B1E3F">
              <w:rPr>
                <w:rFonts w:ascii="Arial" w:eastAsiaTheme="minorEastAsia" w:hAnsi="Arial" w:cs="Arial"/>
                <w:sz w:val="26"/>
                <w:szCs w:val="26"/>
              </w:rPr>
              <w:t>Trust</w:t>
            </w:r>
            <w:proofErr w:type="gramEnd"/>
            <w:r w:rsidRPr="004B1E3F">
              <w:rPr>
                <w:rFonts w:ascii="Arial" w:eastAsiaTheme="minorEastAsia" w:hAnsi="Arial" w:cs="Arial"/>
                <w:sz w:val="26"/>
                <w:szCs w:val="26"/>
              </w:rPr>
              <w:t xml:space="preserve"> and Belfast Trust to deliver the slide review and call forward smear.</w:t>
            </w:r>
          </w:p>
          <w:p w14:paraId="758519C2" w14:textId="77777777" w:rsidR="00663692" w:rsidRPr="007558DC" w:rsidRDefault="00663692" w:rsidP="00663692">
            <w:pPr>
              <w:pStyle w:val="ListParagraph"/>
              <w:spacing w:before="120" w:after="120"/>
              <w:rPr>
                <w:rFonts w:ascii="Arial" w:eastAsiaTheme="minorEastAsia" w:hAnsi="Arial" w:cs="Arial"/>
                <w:b/>
                <w:bCs/>
              </w:rPr>
            </w:pPr>
          </w:p>
          <w:p w14:paraId="5EFD772A" w14:textId="2BC4FBEA" w:rsidR="004A664C" w:rsidRPr="004B1E3F" w:rsidRDefault="004A664C" w:rsidP="004A664C">
            <w:pPr>
              <w:spacing w:before="120" w:after="120"/>
              <w:rPr>
                <w:rFonts w:ascii="Arial" w:eastAsiaTheme="minorEastAsia" w:hAnsi="Arial" w:cs="Arial"/>
                <w:sz w:val="26"/>
                <w:szCs w:val="26"/>
              </w:rPr>
            </w:pPr>
            <w:r w:rsidRPr="004B1E3F">
              <w:rPr>
                <w:rFonts w:ascii="Arial" w:eastAsiaTheme="minorEastAsia" w:hAnsi="Arial" w:cs="Arial"/>
                <w:b/>
                <w:bCs/>
                <w:sz w:val="26"/>
                <w:szCs w:val="26"/>
              </w:rPr>
              <w:t xml:space="preserve">Cytology Slide Review </w:t>
            </w:r>
            <w:r w:rsidR="00663692" w:rsidRPr="004B1E3F">
              <w:rPr>
                <w:rFonts w:ascii="Arial" w:eastAsiaTheme="minorEastAsia" w:hAnsi="Arial" w:cs="Arial"/>
                <w:b/>
                <w:bCs/>
                <w:sz w:val="26"/>
                <w:szCs w:val="26"/>
              </w:rPr>
              <w:t>P</w:t>
            </w:r>
            <w:r w:rsidRPr="004B1E3F">
              <w:rPr>
                <w:rFonts w:ascii="Arial" w:eastAsiaTheme="minorEastAsia" w:hAnsi="Arial" w:cs="Arial"/>
                <w:b/>
                <w:bCs/>
                <w:sz w:val="26"/>
                <w:szCs w:val="26"/>
              </w:rPr>
              <w:t>athway</w:t>
            </w:r>
          </w:p>
          <w:p w14:paraId="0E642FE5" w14:textId="226004B6" w:rsidR="00773657" w:rsidRDefault="00773657" w:rsidP="004A664C">
            <w:pPr>
              <w:pStyle w:val="ListParagraph"/>
              <w:spacing w:before="120" w:after="120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The slide review</w:t>
            </w:r>
            <w:r w:rsidR="004A664C">
              <w:rPr>
                <w:rFonts w:ascii="Arial" w:eastAsiaTheme="minorEastAsia" w:hAnsi="Arial" w:cs="Arial"/>
              </w:rPr>
              <w:t xml:space="preserve"> pathway</w:t>
            </w:r>
            <w:r>
              <w:rPr>
                <w:rFonts w:ascii="Arial" w:eastAsiaTheme="minorEastAsia" w:hAnsi="Arial" w:cs="Arial"/>
              </w:rPr>
              <w:t xml:space="preserve"> has been completed</w:t>
            </w:r>
            <w:r w:rsidR="00663692">
              <w:rPr>
                <w:rFonts w:ascii="Arial" w:eastAsiaTheme="minorEastAsia" w:hAnsi="Arial" w:cs="Arial"/>
              </w:rPr>
              <w:t xml:space="preserve"> for all women</w:t>
            </w:r>
            <w:r w:rsidR="004A664C">
              <w:rPr>
                <w:rFonts w:ascii="Arial" w:eastAsiaTheme="minorEastAsia" w:hAnsi="Arial" w:cs="Arial"/>
              </w:rPr>
              <w:t>, including</w:t>
            </w:r>
            <w:r>
              <w:rPr>
                <w:rFonts w:ascii="Arial" w:eastAsiaTheme="minorEastAsia" w:hAnsi="Arial" w:cs="Arial"/>
              </w:rPr>
              <w:t xml:space="preserve"> the addendum slide review</w:t>
            </w:r>
            <w:r w:rsidR="004A664C">
              <w:rPr>
                <w:rFonts w:ascii="Arial" w:eastAsiaTheme="minorEastAsia" w:hAnsi="Arial" w:cs="Arial"/>
              </w:rPr>
              <w:t>.</w:t>
            </w:r>
          </w:p>
          <w:p w14:paraId="68338E67" w14:textId="77777777" w:rsidR="00663692" w:rsidRDefault="00663692" w:rsidP="004A664C">
            <w:pPr>
              <w:spacing w:before="120" w:after="120"/>
              <w:rPr>
                <w:rFonts w:ascii="Arial" w:eastAsiaTheme="minorEastAsia" w:hAnsi="Arial" w:cs="Arial"/>
                <w:b/>
                <w:bCs/>
              </w:rPr>
            </w:pPr>
          </w:p>
          <w:p w14:paraId="2044D579" w14:textId="50067356" w:rsidR="004A664C" w:rsidRPr="004B1E3F" w:rsidRDefault="004A664C" w:rsidP="004A664C">
            <w:pPr>
              <w:spacing w:before="120" w:after="120"/>
              <w:rPr>
                <w:rFonts w:ascii="Arial" w:eastAsiaTheme="minorEastAsia" w:hAnsi="Arial" w:cs="Arial"/>
                <w:b/>
                <w:bCs/>
                <w:sz w:val="26"/>
                <w:szCs w:val="26"/>
              </w:rPr>
            </w:pPr>
            <w:r w:rsidRPr="004B1E3F">
              <w:rPr>
                <w:rFonts w:ascii="Arial" w:eastAsiaTheme="minorEastAsia" w:hAnsi="Arial" w:cs="Arial"/>
                <w:b/>
                <w:bCs/>
                <w:sz w:val="26"/>
                <w:szCs w:val="26"/>
              </w:rPr>
              <w:t xml:space="preserve">Call Forward </w:t>
            </w:r>
            <w:r w:rsidR="00663692" w:rsidRPr="004B1E3F">
              <w:rPr>
                <w:rFonts w:ascii="Arial" w:eastAsiaTheme="minorEastAsia" w:hAnsi="Arial" w:cs="Arial"/>
                <w:b/>
                <w:bCs/>
                <w:sz w:val="26"/>
                <w:szCs w:val="26"/>
              </w:rPr>
              <w:t>P</w:t>
            </w:r>
            <w:r w:rsidRPr="004B1E3F">
              <w:rPr>
                <w:rFonts w:ascii="Arial" w:eastAsiaTheme="minorEastAsia" w:hAnsi="Arial" w:cs="Arial"/>
                <w:b/>
                <w:bCs/>
                <w:sz w:val="26"/>
                <w:szCs w:val="26"/>
              </w:rPr>
              <w:t>athway</w:t>
            </w:r>
          </w:p>
          <w:p w14:paraId="55DB29C2" w14:textId="78B9A7BB" w:rsidR="004A664C" w:rsidRDefault="00773657" w:rsidP="004A664C">
            <w:pPr>
              <w:pStyle w:val="ListParagraph"/>
              <w:spacing w:before="120" w:after="120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 xml:space="preserve">As of </w:t>
            </w:r>
            <w:r w:rsidR="002912EF">
              <w:rPr>
                <w:rFonts w:ascii="Arial" w:eastAsiaTheme="minorEastAsia" w:hAnsi="Arial" w:cs="Arial"/>
              </w:rPr>
              <w:t>14</w:t>
            </w:r>
            <w:r>
              <w:rPr>
                <w:rFonts w:ascii="Arial" w:eastAsiaTheme="minorEastAsia" w:hAnsi="Arial" w:cs="Arial"/>
              </w:rPr>
              <w:t xml:space="preserve"> November 2024, the</w:t>
            </w:r>
            <w:r w:rsidR="004A664C">
              <w:rPr>
                <w:rFonts w:ascii="Arial" w:eastAsiaTheme="minorEastAsia" w:hAnsi="Arial" w:cs="Arial"/>
              </w:rPr>
              <w:t xml:space="preserve"> Call Forward pathway is essentially complete with only</w:t>
            </w:r>
            <w:r w:rsidRPr="004A36E3">
              <w:rPr>
                <w:rFonts w:ascii="Arial" w:eastAsiaTheme="minorEastAsia" w:hAnsi="Arial" w:cs="Arial"/>
              </w:rPr>
              <w:t xml:space="preserve"> 16 women</w:t>
            </w:r>
            <w:r>
              <w:rPr>
                <w:rFonts w:ascii="Arial" w:eastAsiaTheme="minorEastAsia" w:hAnsi="Arial" w:cs="Arial"/>
              </w:rPr>
              <w:t xml:space="preserve"> awaiting the completion </w:t>
            </w:r>
            <w:r w:rsidR="004A664C">
              <w:rPr>
                <w:rFonts w:ascii="Arial" w:eastAsiaTheme="minorEastAsia" w:hAnsi="Arial" w:cs="Arial"/>
              </w:rPr>
              <w:t>in this pathway for individual reasons</w:t>
            </w:r>
            <w:r>
              <w:rPr>
                <w:rFonts w:ascii="Arial" w:eastAsiaTheme="minorEastAsia" w:hAnsi="Arial" w:cs="Arial"/>
              </w:rPr>
              <w:t>.</w:t>
            </w:r>
          </w:p>
          <w:p w14:paraId="7E941E52" w14:textId="77777777" w:rsidR="00663692" w:rsidRPr="004B1E3F" w:rsidRDefault="00663692" w:rsidP="004A664C">
            <w:pPr>
              <w:spacing w:before="120" w:after="120"/>
              <w:rPr>
                <w:rFonts w:ascii="Arial" w:eastAsiaTheme="minorEastAsia" w:hAnsi="Arial" w:cs="Arial"/>
                <w:b/>
                <w:bCs/>
                <w:sz w:val="26"/>
                <w:szCs w:val="26"/>
              </w:rPr>
            </w:pPr>
          </w:p>
          <w:p w14:paraId="01AA6BF3" w14:textId="1CEB010D" w:rsidR="004A664C" w:rsidRPr="004B1E3F" w:rsidRDefault="004A664C" w:rsidP="004A664C">
            <w:pPr>
              <w:spacing w:before="120" w:after="120"/>
              <w:rPr>
                <w:rFonts w:ascii="Arial" w:eastAsiaTheme="minorEastAsia" w:hAnsi="Arial" w:cs="Arial"/>
                <w:b/>
                <w:bCs/>
                <w:sz w:val="26"/>
                <w:szCs w:val="26"/>
              </w:rPr>
            </w:pPr>
            <w:r w:rsidRPr="004B1E3F">
              <w:rPr>
                <w:rFonts w:ascii="Arial" w:eastAsiaTheme="minorEastAsia" w:hAnsi="Arial" w:cs="Arial"/>
                <w:b/>
                <w:bCs/>
                <w:sz w:val="26"/>
                <w:szCs w:val="26"/>
              </w:rPr>
              <w:t>Outcomes Report</w:t>
            </w:r>
          </w:p>
          <w:p w14:paraId="6722C132" w14:textId="2A9CD764" w:rsidR="00C10F2C" w:rsidRPr="004A664C" w:rsidRDefault="007C3B1A" w:rsidP="004A664C">
            <w:pPr>
              <w:pStyle w:val="ListParagraph"/>
              <w:spacing w:before="120" w:after="120"/>
              <w:rPr>
                <w:rFonts w:ascii="Arial" w:eastAsiaTheme="minorEastAsia" w:hAnsi="Arial" w:cs="Arial"/>
                <w:sz w:val="28"/>
                <w:szCs w:val="28"/>
              </w:rPr>
            </w:pPr>
            <w:r>
              <w:rPr>
                <w:rFonts w:ascii="Arial" w:eastAsiaTheme="minorEastAsia" w:hAnsi="Arial" w:cs="Arial"/>
              </w:rPr>
              <w:t>A</w:t>
            </w:r>
            <w:r w:rsidR="00C304C9">
              <w:rPr>
                <w:rFonts w:ascii="Arial" w:eastAsiaTheme="minorEastAsia" w:hAnsi="Arial" w:cs="Arial"/>
              </w:rPr>
              <w:t xml:space="preserve"> comprehensive Outcomes Report </w:t>
            </w:r>
            <w:r w:rsidR="005406B7">
              <w:rPr>
                <w:rFonts w:ascii="Arial" w:eastAsiaTheme="minorEastAsia" w:hAnsi="Arial" w:cs="Arial"/>
              </w:rPr>
              <w:t>is being drafted</w:t>
            </w:r>
            <w:r w:rsidR="004A664C">
              <w:rPr>
                <w:rFonts w:ascii="Arial" w:eastAsiaTheme="minorEastAsia" w:hAnsi="Arial" w:cs="Arial"/>
              </w:rPr>
              <w:t>. This complex report will d</w:t>
            </w:r>
            <w:r w:rsidR="00663692">
              <w:rPr>
                <w:rFonts w:ascii="Arial" w:eastAsiaTheme="minorEastAsia" w:hAnsi="Arial" w:cs="Arial"/>
              </w:rPr>
              <w:t xml:space="preserve">escribe in detail the methodology of how the review was undertaken and will describe </w:t>
            </w:r>
            <w:r w:rsidR="004A664C">
              <w:rPr>
                <w:rFonts w:ascii="Arial" w:eastAsiaTheme="minorEastAsia" w:hAnsi="Arial" w:cs="Arial"/>
              </w:rPr>
              <w:t xml:space="preserve">the full factual findings </w:t>
            </w:r>
            <w:r w:rsidR="00663692">
              <w:rPr>
                <w:rFonts w:ascii="Arial" w:eastAsiaTheme="minorEastAsia" w:hAnsi="Arial" w:cs="Arial"/>
              </w:rPr>
              <w:t>arising from</w:t>
            </w:r>
            <w:r w:rsidR="004A664C">
              <w:rPr>
                <w:rFonts w:ascii="Arial" w:eastAsiaTheme="minorEastAsia" w:hAnsi="Arial" w:cs="Arial"/>
              </w:rPr>
              <w:t xml:space="preserve"> the Cervical Cytology Review</w:t>
            </w:r>
          </w:p>
          <w:p w14:paraId="1E9CA0F2" w14:textId="1B4C09D6" w:rsidR="004A664C" w:rsidRPr="001C3B97" w:rsidRDefault="004A664C" w:rsidP="004A664C">
            <w:pPr>
              <w:pStyle w:val="ListParagraph"/>
              <w:spacing w:before="120" w:after="120"/>
              <w:rPr>
                <w:rFonts w:ascii="Arial" w:eastAsiaTheme="minorEastAsia" w:hAnsi="Arial" w:cs="Arial"/>
                <w:sz w:val="28"/>
                <w:szCs w:val="28"/>
              </w:rPr>
            </w:pPr>
          </w:p>
        </w:tc>
      </w:tr>
      <w:tr w:rsidR="00297A43" w:rsidRPr="00297A43" w14:paraId="250F5EE0" w14:textId="77777777" w:rsidTr="42D19946">
        <w:trPr>
          <w:trHeight w:val="581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50213587" w14:textId="563C6E5B" w:rsidR="008A24C5" w:rsidRPr="00297A43" w:rsidRDefault="008A24C5" w:rsidP="525F6E1C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97A43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Areas of improvement/achievement: </w:t>
            </w:r>
          </w:p>
        </w:tc>
      </w:tr>
      <w:tr w:rsidR="00297A43" w:rsidRPr="00297A43" w14:paraId="212BCC15" w14:textId="77777777" w:rsidTr="42D19946">
        <w:trPr>
          <w:trHeight w:val="581"/>
        </w:trPr>
        <w:tc>
          <w:tcPr>
            <w:tcW w:w="5000" w:type="pct"/>
            <w:gridSpan w:val="4"/>
          </w:tcPr>
          <w:p w14:paraId="4CB13642" w14:textId="63BFE211" w:rsidR="007C3B1A" w:rsidRDefault="007C3B1A" w:rsidP="007348E0">
            <w:pPr>
              <w:pStyle w:val="ListParagraph"/>
              <w:numPr>
                <w:ilvl w:val="0"/>
                <w:numId w:val="4"/>
              </w:numPr>
              <w:spacing w:before="120" w:after="12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The Cervical Cytology Review is essential</w:t>
            </w:r>
            <w:r w:rsidR="004A664C">
              <w:rPr>
                <w:rFonts w:ascii="Arial" w:hAnsi="Arial" w:cs="Arial"/>
                <w:sz w:val="26"/>
                <w:szCs w:val="26"/>
              </w:rPr>
              <w:t>ly</w:t>
            </w:r>
            <w:r>
              <w:rPr>
                <w:rFonts w:ascii="Arial" w:hAnsi="Arial" w:cs="Arial"/>
                <w:sz w:val="26"/>
                <w:szCs w:val="26"/>
              </w:rPr>
              <w:t xml:space="preserve"> complete (bar the small number of women due to individual issues as noted above).</w:t>
            </w:r>
          </w:p>
          <w:p w14:paraId="060C4E7D" w14:textId="15051359" w:rsidR="00A16AD9" w:rsidRPr="00297A43" w:rsidRDefault="00A16AD9" w:rsidP="00045CCB">
            <w:pPr>
              <w:pStyle w:val="ListParagraph"/>
              <w:spacing w:before="120" w:after="120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297A43" w:rsidRPr="00297A43" w14:paraId="60526F9B" w14:textId="77777777" w:rsidTr="42D19946">
        <w:trPr>
          <w:trHeight w:val="424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2840FDB9" w14:textId="2A880510" w:rsidR="002D5287" w:rsidRPr="00297A43" w:rsidRDefault="002D5287" w:rsidP="525F6E1C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97A43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Areas of concern/risk/challenge: </w:t>
            </w:r>
          </w:p>
        </w:tc>
      </w:tr>
      <w:tr w:rsidR="00297A43" w:rsidRPr="00297A43" w14:paraId="79096FB0" w14:textId="77777777" w:rsidTr="42D19946">
        <w:trPr>
          <w:trHeight w:val="424"/>
        </w:trPr>
        <w:tc>
          <w:tcPr>
            <w:tcW w:w="5000" w:type="pct"/>
            <w:gridSpan w:val="4"/>
          </w:tcPr>
          <w:p w14:paraId="54D88D66" w14:textId="68FEE6C5" w:rsidR="002D5287" w:rsidRPr="004B1E3F" w:rsidRDefault="00537561" w:rsidP="007348E0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rFonts w:ascii="Arial" w:hAnsi="Arial" w:cs="Arial"/>
                <w:sz w:val="26"/>
                <w:szCs w:val="26"/>
              </w:rPr>
            </w:pPr>
            <w:r w:rsidRPr="004B1E3F">
              <w:rPr>
                <w:rFonts w:ascii="Arial" w:hAnsi="Arial" w:cs="Arial"/>
                <w:sz w:val="26"/>
                <w:szCs w:val="26"/>
              </w:rPr>
              <w:t>Ongoing media interest in this subject matter</w:t>
            </w:r>
            <w:r w:rsidR="004B1E3F" w:rsidRPr="004B1E3F">
              <w:rPr>
                <w:rFonts w:ascii="Arial" w:hAnsi="Arial" w:cs="Arial"/>
                <w:sz w:val="26"/>
                <w:szCs w:val="26"/>
              </w:rPr>
              <w:t>.</w:t>
            </w:r>
          </w:p>
          <w:p w14:paraId="6953236C" w14:textId="6FD567E0" w:rsidR="00537561" w:rsidRPr="004B1E3F" w:rsidRDefault="00537561" w:rsidP="007348E0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rFonts w:ascii="Arial" w:hAnsi="Arial" w:cs="Arial"/>
                <w:i/>
                <w:iCs/>
                <w:sz w:val="26"/>
                <w:szCs w:val="26"/>
              </w:rPr>
            </w:pPr>
            <w:r w:rsidRPr="004B1E3F">
              <w:rPr>
                <w:rFonts w:ascii="Arial" w:hAnsi="Arial" w:cs="Arial"/>
                <w:sz w:val="26"/>
                <w:szCs w:val="26"/>
              </w:rPr>
              <w:t>Communication of complex information to the range of the different stakeholder and interested parties – including the public, media and interested parties while recommendations are being actioned</w:t>
            </w:r>
            <w:r w:rsidR="004B1E3F" w:rsidRPr="004B1E3F">
              <w:rPr>
                <w:rFonts w:ascii="Arial" w:hAnsi="Arial" w:cs="Arial"/>
                <w:sz w:val="26"/>
                <w:szCs w:val="26"/>
              </w:rPr>
              <w:t>.</w:t>
            </w:r>
          </w:p>
          <w:p w14:paraId="02E3C2E6" w14:textId="77777777" w:rsidR="00663692" w:rsidRDefault="00663692" w:rsidP="00663692">
            <w:pPr>
              <w:pStyle w:val="ListParagraph"/>
              <w:spacing w:before="120" w:after="120"/>
              <w:rPr>
                <w:rFonts w:ascii="Arial" w:hAnsi="Arial" w:cs="Arial"/>
                <w:i/>
                <w:iCs/>
                <w:sz w:val="26"/>
                <w:szCs w:val="26"/>
              </w:rPr>
            </w:pPr>
          </w:p>
          <w:p w14:paraId="23CB3F27" w14:textId="77777777" w:rsidR="004B1E3F" w:rsidRDefault="004B1E3F" w:rsidP="00663692">
            <w:pPr>
              <w:pStyle w:val="ListParagraph"/>
              <w:spacing w:before="120" w:after="120"/>
              <w:rPr>
                <w:rFonts w:ascii="Arial" w:hAnsi="Arial" w:cs="Arial"/>
                <w:i/>
                <w:iCs/>
                <w:sz w:val="26"/>
                <w:szCs w:val="26"/>
              </w:rPr>
            </w:pPr>
          </w:p>
          <w:p w14:paraId="5DB4DDEB" w14:textId="77777777" w:rsidR="004B1E3F" w:rsidRDefault="004B1E3F" w:rsidP="00663692">
            <w:pPr>
              <w:pStyle w:val="ListParagraph"/>
              <w:spacing w:before="120" w:after="120"/>
              <w:rPr>
                <w:rFonts w:ascii="Arial" w:hAnsi="Arial" w:cs="Arial"/>
                <w:i/>
                <w:iCs/>
                <w:sz w:val="26"/>
                <w:szCs w:val="26"/>
              </w:rPr>
            </w:pPr>
          </w:p>
          <w:p w14:paraId="6283E588" w14:textId="2ADFC1A7" w:rsidR="004B1E3F" w:rsidRPr="00537561" w:rsidRDefault="004B1E3F" w:rsidP="00663692">
            <w:pPr>
              <w:pStyle w:val="ListParagraph"/>
              <w:spacing w:before="120" w:after="120"/>
              <w:rPr>
                <w:rFonts w:ascii="Arial" w:hAnsi="Arial" w:cs="Arial"/>
                <w:i/>
                <w:iCs/>
                <w:sz w:val="26"/>
                <w:szCs w:val="26"/>
              </w:rPr>
            </w:pPr>
          </w:p>
        </w:tc>
      </w:tr>
      <w:tr w:rsidR="00297A43" w:rsidRPr="00297A43" w14:paraId="21CD1450" w14:textId="77777777" w:rsidTr="42D19946">
        <w:trPr>
          <w:trHeight w:val="424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7A0EB89B" w14:textId="21B64DB9" w:rsidR="002D5287" w:rsidRPr="00297A43" w:rsidRDefault="002D5287" w:rsidP="525F6E1C">
            <w:pPr>
              <w:pStyle w:val="ListParagraph"/>
              <w:numPr>
                <w:ilvl w:val="0"/>
                <w:numId w:val="1"/>
              </w:numPr>
              <w:spacing w:before="120" w:after="12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D46D3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 xml:space="preserve">Impact on Statutory Duties: Provide details on the impact of the following and how. </w:t>
            </w:r>
          </w:p>
        </w:tc>
      </w:tr>
      <w:tr w:rsidR="00297A43" w:rsidRPr="00297A43" w14:paraId="590BDEEA" w14:textId="77777777" w:rsidTr="42D19946">
        <w:trPr>
          <w:trHeight w:val="424"/>
        </w:trPr>
        <w:tc>
          <w:tcPr>
            <w:tcW w:w="2365" w:type="pct"/>
            <w:gridSpan w:val="3"/>
            <w:shd w:val="clear" w:color="auto" w:fill="D9D9D9" w:themeFill="background1" w:themeFillShade="D9"/>
          </w:tcPr>
          <w:p w14:paraId="5390FA3B" w14:textId="77777777" w:rsidR="002D5287" w:rsidRPr="00297A43" w:rsidRDefault="002D5287" w:rsidP="525F6E1C">
            <w:pPr>
              <w:spacing w:before="120" w:after="120"/>
              <w:jc w:val="center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 w:rsidRPr="00297A43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Financial Impact</w:t>
            </w:r>
          </w:p>
        </w:tc>
        <w:tc>
          <w:tcPr>
            <w:tcW w:w="2635" w:type="pct"/>
            <w:shd w:val="clear" w:color="auto" w:fill="D9D9D9" w:themeFill="background1" w:themeFillShade="D9"/>
          </w:tcPr>
          <w:p w14:paraId="7BDC99F9" w14:textId="46EEA5AB" w:rsidR="002D5287" w:rsidRPr="00297A43" w:rsidRDefault="00A35ACF" w:rsidP="525F6E1C">
            <w:pPr>
              <w:spacing w:before="120" w:after="120"/>
              <w:jc w:val="center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 xml:space="preserve">Safety and </w:t>
            </w:r>
            <w:r w:rsidR="002D5287" w:rsidRPr="00297A43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Quality Impact</w:t>
            </w:r>
          </w:p>
        </w:tc>
      </w:tr>
      <w:tr w:rsidR="00297A43" w:rsidRPr="00297A43" w14:paraId="065C0961" w14:textId="77777777" w:rsidTr="00A16AD9">
        <w:trPr>
          <w:trHeight w:val="659"/>
        </w:trPr>
        <w:tc>
          <w:tcPr>
            <w:tcW w:w="2365" w:type="pct"/>
            <w:gridSpan w:val="3"/>
          </w:tcPr>
          <w:sdt>
            <w:sdtPr>
              <w:rPr>
                <w:rFonts w:ascii="Arial" w:hAnsi="Arial" w:cs="Arial"/>
                <w:sz w:val="26"/>
                <w:szCs w:val="26"/>
              </w:rPr>
              <w:alias w:val="Click for Options"/>
              <w:tag w:val="Click for Options"/>
              <w:id w:val="-2120902357"/>
              <w:placeholder>
                <w:docPart w:val="267CEE0466194C25A4B1D8B2F0B608EC"/>
              </w:placeholder>
              <w15:color w:val="FF0000"/>
              <w:dropDownList>
                <w:listItem w:displayText="Click for Options" w:value="Click for Options"/>
                <w:listItem w:displayText="Yes, there are Financial Impacts " w:value="Yes, there are Financial Impacts "/>
                <w:listItem w:displayText="No, there are no Financial Impacts" w:value="No, there are no Financial Impacts"/>
              </w:dropDownList>
            </w:sdtPr>
            <w:sdtEndPr/>
            <w:sdtContent>
              <w:p w14:paraId="18E914AE" w14:textId="5BF23B92" w:rsidR="00FC2C1A" w:rsidRPr="004B1E3F" w:rsidRDefault="002B788B" w:rsidP="002912EF">
                <w:pPr>
                  <w:pStyle w:val="ListParagraph"/>
                  <w:numPr>
                    <w:ilvl w:val="0"/>
                    <w:numId w:val="3"/>
                  </w:numPr>
                  <w:spacing w:before="120" w:after="120"/>
                  <w:jc w:val="both"/>
                  <w:rPr>
                    <w:rFonts w:ascii="Arial" w:hAnsi="Arial" w:cs="Arial"/>
                    <w:sz w:val="26"/>
                    <w:szCs w:val="26"/>
                  </w:rPr>
                </w:pPr>
                <w:r w:rsidRPr="004B1E3F">
                  <w:rPr>
                    <w:rFonts w:ascii="Arial" w:hAnsi="Arial" w:cs="Arial"/>
                    <w:sz w:val="26"/>
                    <w:szCs w:val="26"/>
                  </w:rPr>
                  <w:t xml:space="preserve">Yes, there are Financial Impacts </w:t>
                </w:r>
              </w:p>
            </w:sdtContent>
          </w:sdt>
          <w:p w14:paraId="186E6099" w14:textId="488777D3" w:rsidR="002D5287" w:rsidRPr="00537561" w:rsidRDefault="00537561" w:rsidP="002912EF">
            <w:pPr>
              <w:pStyle w:val="ListParagraph"/>
              <w:numPr>
                <w:ilvl w:val="0"/>
                <w:numId w:val="3"/>
              </w:numPr>
              <w:spacing w:before="120" w:after="12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4B1E3F">
              <w:rPr>
                <w:rFonts w:ascii="Arial" w:hAnsi="Arial" w:cs="Arial"/>
                <w:sz w:val="26"/>
                <w:szCs w:val="26"/>
              </w:rPr>
              <w:t>Cost of performing the review</w:t>
            </w:r>
          </w:p>
        </w:tc>
        <w:tc>
          <w:tcPr>
            <w:tcW w:w="2635" w:type="pct"/>
          </w:tcPr>
          <w:sdt>
            <w:sdtPr>
              <w:rPr>
                <w:rFonts w:ascii="Arial" w:hAnsi="Arial" w:cs="Arial"/>
                <w:sz w:val="28"/>
                <w:szCs w:val="28"/>
              </w:rPr>
              <w:alias w:val="Click for Options"/>
              <w:tag w:val="Click for Options"/>
              <w:id w:val="177705175"/>
              <w:placeholder>
                <w:docPart w:val="8748F1905FFB4E5B8EAC1ED3FEB4A402"/>
              </w:placeholder>
              <w15:color w:val="FF0000"/>
              <w:dropDownList>
                <w:listItem w:displayText="Click for Options" w:value="Click for Options"/>
                <w:listItem w:displayText="Yes, there are Quality, Safety or Experience  Impacts" w:value="Yes, there are Quality, Safety or Experience  Impacts"/>
                <w:listItem w:displayText="No, there are no Quality, Safety or Experience  Impacts" w:value="No, there are no Quality, Safety or Experience  Impacts"/>
              </w:dropDownList>
            </w:sdtPr>
            <w:sdtEndPr/>
            <w:sdtContent>
              <w:p w14:paraId="125F98B3" w14:textId="76E4247B" w:rsidR="00FC2C1A" w:rsidRPr="00297A43" w:rsidRDefault="002B788B" w:rsidP="00FC2C1A">
                <w:pPr>
                  <w:spacing w:before="120" w:after="120"/>
                  <w:jc w:val="both"/>
                  <w:rPr>
                    <w:rFonts w:ascii="Arial" w:hAnsi="Arial" w:cs="Arial"/>
                    <w:b/>
                    <w:bCs/>
                    <w:i/>
                    <w:iCs/>
                    <w:sz w:val="26"/>
                    <w:szCs w:val="26"/>
                  </w:rPr>
                </w:pPr>
                <w:r>
                  <w:rPr>
                    <w:rFonts w:ascii="Arial" w:hAnsi="Arial" w:cs="Arial"/>
                    <w:sz w:val="28"/>
                    <w:szCs w:val="28"/>
                  </w:rPr>
                  <w:t>Yes, there are Quality, Safety or Experience  Impacts</w:t>
                </w:r>
              </w:p>
            </w:sdtContent>
          </w:sdt>
          <w:p w14:paraId="46ECD2B3" w14:textId="20C4B788" w:rsidR="002D5287" w:rsidRPr="00537561" w:rsidRDefault="002D5287" w:rsidP="525F6E1C">
            <w:pPr>
              <w:spacing w:before="120" w:after="12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297A43" w:rsidRPr="00297A43" w14:paraId="24DD722D" w14:textId="77777777" w:rsidTr="42D19946">
        <w:trPr>
          <w:trHeight w:val="511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13E07461" w14:textId="48A3A121" w:rsidR="002D5287" w:rsidRPr="00297A43" w:rsidRDefault="002D5287" w:rsidP="525F6E1C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97A43">
              <w:rPr>
                <w:rFonts w:ascii="Arial" w:hAnsi="Arial" w:cs="Arial"/>
                <w:b/>
                <w:bCs/>
                <w:sz w:val="28"/>
                <w:szCs w:val="28"/>
              </w:rPr>
              <w:t>Risk Assessment (Risk level and state if a risk assessment be completed)</w:t>
            </w:r>
          </w:p>
        </w:tc>
      </w:tr>
      <w:tr w:rsidR="00297A43" w:rsidRPr="00297A43" w14:paraId="6DBDEA13" w14:textId="77777777" w:rsidTr="00A16AD9">
        <w:trPr>
          <w:trHeight w:val="511"/>
        </w:trPr>
        <w:tc>
          <w:tcPr>
            <w:tcW w:w="5000" w:type="pct"/>
            <w:gridSpan w:val="4"/>
            <w:shd w:val="clear" w:color="auto" w:fill="auto"/>
          </w:tcPr>
          <w:p w14:paraId="524F6545" w14:textId="77777777" w:rsidR="00A16AD9" w:rsidRPr="004B1E3F" w:rsidRDefault="00C10F2C" w:rsidP="00A16AD9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4B1E3F">
              <w:rPr>
                <w:rFonts w:ascii="Arial" w:hAnsi="Arial" w:cs="Arial"/>
                <w:b/>
                <w:bCs/>
                <w:sz w:val="26"/>
                <w:szCs w:val="26"/>
              </w:rPr>
              <w:t>Clinical Risk</w:t>
            </w:r>
          </w:p>
          <w:p w14:paraId="62CC9DC1" w14:textId="77777777" w:rsidR="00C10F2C" w:rsidRPr="004B1E3F" w:rsidRDefault="00C10F2C" w:rsidP="007348E0">
            <w:pPr>
              <w:pStyle w:val="ListParagraph"/>
              <w:numPr>
                <w:ilvl w:val="0"/>
                <w:numId w:val="3"/>
              </w:numPr>
              <w:spacing w:before="120" w:after="12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4B1E3F">
              <w:rPr>
                <w:rFonts w:ascii="Arial" w:hAnsi="Arial" w:cs="Arial"/>
                <w:sz w:val="26"/>
                <w:szCs w:val="26"/>
              </w:rPr>
              <w:t>Potential for delayed cervical cancer diagnosis and therefore, delayed treatment</w:t>
            </w:r>
          </w:p>
          <w:p w14:paraId="302C7CC3" w14:textId="77777777" w:rsidR="00C10F2C" w:rsidRPr="004B1E3F" w:rsidRDefault="00C10F2C" w:rsidP="007348E0">
            <w:pPr>
              <w:pStyle w:val="ListParagraph"/>
              <w:numPr>
                <w:ilvl w:val="0"/>
                <w:numId w:val="3"/>
              </w:numPr>
              <w:spacing w:before="120" w:after="12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4B1E3F">
              <w:rPr>
                <w:rFonts w:ascii="Arial" w:hAnsi="Arial" w:cs="Arial"/>
                <w:sz w:val="26"/>
                <w:szCs w:val="26"/>
              </w:rPr>
              <w:t>Reputational risk</w:t>
            </w:r>
          </w:p>
          <w:p w14:paraId="41B148B6" w14:textId="77777777" w:rsidR="00C10F2C" w:rsidRPr="004B1E3F" w:rsidRDefault="00C10F2C" w:rsidP="007348E0">
            <w:pPr>
              <w:pStyle w:val="ListParagraph"/>
              <w:numPr>
                <w:ilvl w:val="0"/>
                <w:numId w:val="3"/>
              </w:numPr>
              <w:spacing w:before="120" w:after="12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4B1E3F">
              <w:rPr>
                <w:rFonts w:ascii="Arial" w:hAnsi="Arial" w:cs="Arial"/>
                <w:sz w:val="26"/>
                <w:szCs w:val="26"/>
              </w:rPr>
              <w:t>Loss of public confidence</w:t>
            </w:r>
          </w:p>
          <w:p w14:paraId="01464915" w14:textId="77777777" w:rsidR="00C10F2C" w:rsidRPr="004B1E3F" w:rsidRDefault="00C10F2C" w:rsidP="007348E0">
            <w:pPr>
              <w:pStyle w:val="ListParagraph"/>
              <w:numPr>
                <w:ilvl w:val="0"/>
                <w:numId w:val="3"/>
              </w:numPr>
              <w:spacing w:before="120" w:after="12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4B1E3F">
              <w:rPr>
                <w:rFonts w:ascii="Arial" w:hAnsi="Arial" w:cs="Arial"/>
                <w:sz w:val="26"/>
                <w:szCs w:val="26"/>
              </w:rPr>
              <w:t>Organisational risk</w:t>
            </w:r>
          </w:p>
          <w:p w14:paraId="736ED49C" w14:textId="77777777" w:rsidR="00C10F2C" w:rsidRPr="004B1E3F" w:rsidRDefault="00C10F2C" w:rsidP="007348E0">
            <w:pPr>
              <w:pStyle w:val="ListParagraph"/>
              <w:numPr>
                <w:ilvl w:val="0"/>
                <w:numId w:val="3"/>
              </w:numPr>
              <w:spacing w:before="120" w:after="12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4B1E3F">
              <w:rPr>
                <w:rFonts w:ascii="Arial" w:hAnsi="Arial" w:cs="Arial"/>
                <w:sz w:val="26"/>
                <w:szCs w:val="26"/>
              </w:rPr>
              <w:t>Potential litigation</w:t>
            </w:r>
          </w:p>
          <w:p w14:paraId="4D59166B" w14:textId="5E37A992" w:rsidR="00C10F2C" w:rsidRPr="00C10F2C" w:rsidRDefault="00C10F2C" w:rsidP="00C10F2C">
            <w:pPr>
              <w:spacing w:before="120" w:after="12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4B1E3F">
              <w:rPr>
                <w:rFonts w:ascii="Arial" w:hAnsi="Arial" w:cs="Arial"/>
                <w:sz w:val="26"/>
                <w:szCs w:val="26"/>
              </w:rPr>
              <w:t xml:space="preserve">Currently, the risk assessment is rated as a medium </w:t>
            </w:r>
            <w:proofErr w:type="gramStart"/>
            <w:r w:rsidRPr="004B1E3F">
              <w:rPr>
                <w:rFonts w:ascii="Arial" w:hAnsi="Arial" w:cs="Arial"/>
                <w:sz w:val="26"/>
                <w:szCs w:val="26"/>
              </w:rPr>
              <w:t>taking into account</w:t>
            </w:r>
            <w:proofErr w:type="gramEnd"/>
            <w:r w:rsidRPr="004B1E3F">
              <w:rPr>
                <w:rFonts w:ascii="Arial" w:hAnsi="Arial" w:cs="Arial"/>
                <w:sz w:val="26"/>
                <w:szCs w:val="26"/>
              </w:rPr>
              <w:t xml:space="preserve"> the mitigations in place.</w:t>
            </w:r>
          </w:p>
        </w:tc>
      </w:tr>
      <w:tr w:rsidR="00297A43" w:rsidRPr="00297A43" w14:paraId="3CFC0E2E" w14:textId="77777777" w:rsidTr="42D19946">
        <w:trPr>
          <w:trHeight w:val="511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29C9C7A0" w14:textId="78C9FDBC" w:rsidR="002D5287" w:rsidRPr="00297A43" w:rsidRDefault="002D5287" w:rsidP="525F6E1C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97A43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Other Business Intelligence/data </w:t>
            </w:r>
            <w:r w:rsidR="00FC2C1A" w:rsidRPr="00297A43">
              <w:rPr>
                <w:rFonts w:ascii="Arial" w:hAnsi="Arial" w:cs="Arial"/>
                <w:b/>
                <w:bCs/>
                <w:sz w:val="28"/>
                <w:szCs w:val="28"/>
              </w:rPr>
              <w:t>(If appropriate)</w:t>
            </w:r>
          </w:p>
        </w:tc>
      </w:tr>
      <w:tr w:rsidR="00297A43" w:rsidRPr="00297A43" w14:paraId="04F5A1E5" w14:textId="77777777" w:rsidTr="00A16AD9">
        <w:trPr>
          <w:trHeight w:val="511"/>
        </w:trPr>
        <w:tc>
          <w:tcPr>
            <w:tcW w:w="5000" w:type="pct"/>
            <w:gridSpan w:val="4"/>
            <w:shd w:val="clear" w:color="auto" w:fill="auto"/>
          </w:tcPr>
          <w:p w14:paraId="31C59BC5" w14:textId="426079AF" w:rsidR="002D5287" w:rsidRPr="00A16AD9" w:rsidRDefault="002D5287" w:rsidP="00A16AD9">
            <w:pPr>
              <w:spacing w:before="120" w:after="120"/>
              <w:jc w:val="both"/>
              <w:rPr>
                <w:rFonts w:ascii="Arial" w:eastAsia="Arial" w:hAnsi="Arial" w:cs="Arial"/>
                <w:i/>
                <w:iCs/>
                <w:sz w:val="26"/>
                <w:szCs w:val="26"/>
              </w:rPr>
            </w:pPr>
          </w:p>
        </w:tc>
      </w:tr>
      <w:tr w:rsidR="00297A43" w:rsidRPr="00297A43" w14:paraId="542630CA" w14:textId="77777777" w:rsidTr="42D19946">
        <w:trPr>
          <w:trHeight w:val="511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5E50930D" w14:textId="5864306F" w:rsidR="002D5287" w:rsidRPr="00297A43" w:rsidRDefault="002D5287" w:rsidP="525F6E1C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97A43">
              <w:rPr>
                <w:rFonts w:ascii="Arial" w:hAnsi="Arial" w:cs="Arial"/>
                <w:b/>
                <w:bCs/>
                <w:sz w:val="28"/>
                <w:szCs w:val="28"/>
              </w:rPr>
              <w:t>Impact: Provide details on the impact of the following and how. If this is N/A you should explain why this is an appropriate response.</w:t>
            </w:r>
          </w:p>
        </w:tc>
      </w:tr>
      <w:tr w:rsidR="00297A43" w:rsidRPr="00297A43" w14:paraId="5066067D" w14:textId="77777777" w:rsidTr="42D19946">
        <w:trPr>
          <w:trHeight w:val="511"/>
        </w:trPr>
        <w:tc>
          <w:tcPr>
            <w:tcW w:w="860" w:type="pct"/>
          </w:tcPr>
          <w:p w14:paraId="582A91C5" w14:textId="77777777" w:rsidR="002D5287" w:rsidRPr="00297A43" w:rsidRDefault="002D5287" w:rsidP="525F6E1C">
            <w:pPr>
              <w:spacing w:before="120" w:after="12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97A43">
              <w:rPr>
                <w:rFonts w:ascii="Arial" w:hAnsi="Arial" w:cs="Arial"/>
                <w:b/>
                <w:bCs/>
                <w:sz w:val="28"/>
                <w:szCs w:val="28"/>
              </w:rPr>
              <w:t>Corporate Risk Register</w:t>
            </w:r>
          </w:p>
        </w:tc>
        <w:tc>
          <w:tcPr>
            <w:tcW w:w="4140" w:type="pct"/>
            <w:gridSpan w:val="3"/>
          </w:tcPr>
          <w:p w14:paraId="0D09EA16" w14:textId="217B3731" w:rsidR="00264D35" w:rsidRPr="004B1E3F" w:rsidRDefault="00264D35" w:rsidP="00A16AD9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</w:rPr>
            </w:pPr>
            <w:r w:rsidRPr="004B1E3F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Risk to safe </w:t>
            </w:r>
            <w:proofErr w:type="gramStart"/>
            <w:r w:rsidRPr="004B1E3F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high quality</w:t>
            </w:r>
            <w:proofErr w:type="gramEnd"/>
            <w:r w:rsidRPr="004B1E3F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 care due to delay in timely intervention to prevent cervical cancer as a result of historic underperformance issues in cervical </w:t>
            </w:r>
            <w:r w:rsidRPr="004B1E3F">
              <w:rPr>
                <w:rStyle w:val="findhit"/>
                <w:rFonts w:ascii="Arial" w:hAnsi="Arial" w:cs="Arial"/>
                <w:color w:val="000000"/>
                <w:shd w:val="clear" w:color="auto" w:fill="FFFFFF"/>
              </w:rPr>
              <w:t>cytology</w:t>
            </w:r>
            <w:r w:rsidRPr="004B1E3F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 screening</w:t>
            </w:r>
            <w:r w:rsidR="004B1E3F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.</w:t>
            </w:r>
          </w:p>
        </w:tc>
      </w:tr>
      <w:tr w:rsidR="002D5287" w:rsidRPr="00811B04" w14:paraId="354B2764" w14:textId="77777777" w:rsidTr="42D19946">
        <w:trPr>
          <w:trHeight w:val="511"/>
        </w:trPr>
        <w:tc>
          <w:tcPr>
            <w:tcW w:w="860" w:type="pct"/>
          </w:tcPr>
          <w:p w14:paraId="7513C199" w14:textId="77777777" w:rsidR="002D5287" w:rsidRPr="007E44CB" w:rsidRDefault="002D5287" w:rsidP="525F6E1C">
            <w:pPr>
              <w:spacing w:before="120" w:after="12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525F6E1C">
              <w:rPr>
                <w:rFonts w:ascii="Arial" w:hAnsi="Arial" w:cs="Arial"/>
                <w:b/>
                <w:bCs/>
                <w:sz w:val="28"/>
                <w:szCs w:val="28"/>
              </w:rPr>
              <w:t>Board Assurance Framework</w:t>
            </w:r>
          </w:p>
        </w:tc>
        <w:tc>
          <w:tcPr>
            <w:tcW w:w="4140" w:type="pct"/>
            <w:gridSpan w:val="3"/>
          </w:tcPr>
          <w:p w14:paraId="4C320087" w14:textId="60EBD017" w:rsidR="002D5287" w:rsidRPr="007558DC" w:rsidRDefault="00537561" w:rsidP="525F6E1C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</w:rPr>
            </w:pPr>
            <w:r w:rsidRPr="007558DC">
              <w:rPr>
                <w:rFonts w:ascii="Arial" w:hAnsi="Arial" w:cs="Arial"/>
                <w:color w:val="000000" w:themeColor="text1"/>
              </w:rPr>
              <w:t>Updates to Trust Board, Governance Committee and SLT.</w:t>
            </w:r>
          </w:p>
        </w:tc>
      </w:tr>
      <w:tr w:rsidR="002D5287" w:rsidRPr="00811B04" w14:paraId="154826BA" w14:textId="77777777" w:rsidTr="42D19946">
        <w:trPr>
          <w:trHeight w:val="511"/>
        </w:trPr>
        <w:tc>
          <w:tcPr>
            <w:tcW w:w="869" w:type="pct"/>
            <w:gridSpan w:val="2"/>
          </w:tcPr>
          <w:p w14:paraId="1F32F3D5" w14:textId="77777777" w:rsidR="002D5287" w:rsidRPr="007E44CB" w:rsidRDefault="002D5287" w:rsidP="525F6E1C">
            <w:pPr>
              <w:spacing w:before="120" w:after="12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525F6E1C">
              <w:rPr>
                <w:rFonts w:ascii="Arial" w:hAnsi="Arial" w:cs="Arial"/>
                <w:b/>
                <w:bCs/>
                <w:sz w:val="26"/>
                <w:szCs w:val="26"/>
              </w:rPr>
              <w:t>Equality and Human Rights</w:t>
            </w:r>
          </w:p>
        </w:tc>
        <w:tc>
          <w:tcPr>
            <w:tcW w:w="4131" w:type="pct"/>
            <w:gridSpan w:val="2"/>
          </w:tcPr>
          <w:p w14:paraId="457ADB9E" w14:textId="6D5B417A" w:rsidR="00656680" w:rsidRPr="007558DC" w:rsidRDefault="00537561" w:rsidP="00656680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</w:rPr>
            </w:pPr>
            <w:r w:rsidRPr="007558DC">
              <w:rPr>
                <w:rFonts w:ascii="Arial" w:hAnsi="Arial" w:cs="Arial"/>
                <w:color w:val="000000" w:themeColor="text1"/>
              </w:rPr>
              <w:t>This issue will impact the female population in the Southern Trust area with a review of the results of the slides screened fully or in part by the screeners for whom concerns had been raised for the period from 1 January 2008 and October 2021.</w:t>
            </w:r>
          </w:p>
        </w:tc>
      </w:tr>
    </w:tbl>
    <w:p w14:paraId="0C025762" w14:textId="77777777" w:rsidR="00E33234" w:rsidRDefault="00E33234" w:rsidP="00477B4E">
      <w:pPr>
        <w:rPr>
          <w:rFonts w:ascii="Arial" w:hAnsi="Arial" w:cs="Arial"/>
          <w:i/>
          <w:color w:val="999999"/>
          <w:sz w:val="26"/>
          <w:szCs w:val="26"/>
        </w:rPr>
      </w:pPr>
    </w:p>
    <w:p w14:paraId="42BBDB86" w14:textId="77777777" w:rsidR="00297A43" w:rsidRDefault="00297A43" w:rsidP="00477B4E">
      <w:pPr>
        <w:rPr>
          <w:rFonts w:ascii="Arial" w:hAnsi="Arial" w:cs="Arial"/>
          <w:i/>
          <w:color w:val="999999"/>
          <w:sz w:val="26"/>
          <w:szCs w:val="26"/>
        </w:rPr>
      </w:pPr>
    </w:p>
    <w:p w14:paraId="29B0213A" w14:textId="77777777" w:rsidR="00A16AD9" w:rsidRDefault="00A16AD9" w:rsidP="00477B4E">
      <w:pPr>
        <w:rPr>
          <w:rFonts w:ascii="Arial" w:hAnsi="Arial" w:cs="Arial"/>
          <w:i/>
          <w:color w:val="999999"/>
          <w:sz w:val="26"/>
          <w:szCs w:val="26"/>
        </w:rPr>
      </w:pPr>
    </w:p>
    <w:p w14:paraId="0320B59E" w14:textId="77777777" w:rsidR="00A16AD9" w:rsidRDefault="00A16AD9" w:rsidP="00477B4E">
      <w:pPr>
        <w:rPr>
          <w:rFonts w:ascii="Arial" w:hAnsi="Arial" w:cs="Arial"/>
          <w:i/>
          <w:color w:val="999999"/>
          <w:sz w:val="26"/>
          <w:szCs w:val="26"/>
        </w:rPr>
      </w:pPr>
    </w:p>
    <w:sectPr w:rsidR="00A16AD9" w:rsidSect="007D7D53">
      <w:footerReference w:type="even" r:id="rId14"/>
      <w:footerReference w:type="default" r:id="rId15"/>
      <w:pgSz w:w="11906" w:h="16838"/>
      <w:pgMar w:top="851" w:right="1286" w:bottom="1135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BCB8B" w14:textId="77777777" w:rsidR="00DB46D2" w:rsidRDefault="00DB46D2">
      <w:r>
        <w:separator/>
      </w:r>
    </w:p>
  </w:endnote>
  <w:endnote w:type="continuationSeparator" w:id="0">
    <w:p w14:paraId="06A27CA5" w14:textId="77777777" w:rsidR="00DB46D2" w:rsidRDefault="00DB4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0D603" w14:textId="70902709" w:rsidR="00466254" w:rsidRDefault="00466254" w:rsidP="009F22D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E45CD">
      <w:rPr>
        <w:rStyle w:val="PageNumber"/>
        <w:noProof/>
      </w:rPr>
      <w:t>1</w:t>
    </w:r>
    <w:r>
      <w:rPr>
        <w:rStyle w:val="PageNumber"/>
      </w:rPr>
      <w:fldChar w:fldCharType="end"/>
    </w:r>
  </w:p>
  <w:p w14:paraId="3B8EED8F" w14:textId="77777777" w:rsidR="00466254" w:rsidRDefault="00466254" w:rsidP="00F1648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29336499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6849DEEF" w14:textId="77777777" w:rsidR="0038488D" w:rsidRPr="0038488D" w:rsidRDefault="00005A06" w:rsidP="0038488D">
            <w:pPr>
              <w:pStyle w:val="Footer"/>
              <w:rPr>
                <w:rFonts w:ascii="Arial" w:hAnsi="Arial" w:cs="Arial"/>
                <w:b/>
                <w:bCs/>
              </w:rPr>
            </w:pPr>
            <w:r w:rsidRPr="0038488D">
              <w:rPr>
                <w:rFonts w:ascii="Arial" w:hAnsi="Arial" w:cs="Arial"/>
              </w:rPr>
              <w:t xml:space="preserve">Page </w:t>
            </w:r>
            <w:r w:rsidRPr="0038488D">
              <w:rPr>
                <w:rFonts w:ascii="Arial" w:hAnsi="Arial" w:cs="Arial"/>
                <w:b/>
                <w:bCs/>
              </w:rPr>
              <w:fldChar w:fldCharType="begin"/>
            </w:r>
            <w:r w:rsidRPr="0038488D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Pr="0038488D">
              <w:rPr>
                <w:rFonts w:ascii="Arial" w:hAnsi="Arial" w:cs="Arial"/>
                <w:b/>
                <w:bCs/>
              </w:rPr>
              <w:fldChar w:fldCharType="separate"/>
            </w:r>
            <w:r w:rsidR="004768AB" w:rsidRPr="0038488D">
              <w:rPr>
                <w:rFonts w:ascii="Arial" w:hAnsi="Arial" w:cs="Arial"/>
                <w:b/>
                <w:bCs/>
                <w:noProof/>
              </w:rPr>
              <w:t>4</w:t>
            </w:r>
            <w:r w:rsidRPr="0038488D">
              <w:rPr>
                <w:rFonts w:ascii="Arial" w:hAnsi="Arial" w:cs="Arial"/>
                <w:b/>
                <w:bCs/>
              </w:rPr>
              <w:fldChar w:fldCharType="end"/>
            </w:r>
            <w:r w:rsidRPr="0038488D">
              <w:rPr>
                <w:rFonts w:ascii="Arial" w:hAnsi="Arial" w:cs="Arial"/>
              </w:rPr>
              <w:t xml:space="preserve"> of </w:t>
            </w:r>
            <w:r w:rsidRPr="0038488D">
              <w:rPr>
                <w:rFonts w:ascii="Arial" w:hAnsi="Arial" w:cs="Arial"/>
                <w:b/>
                <w:bCs/>
              </w:rPr>
              <w:fldChar w:fldCharType="begin"/>
            </w:r>
            <w:r w:rsidRPr="0038488D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Pr="0038488D">
              <w:rPr>
                <w:rFonts w:ascii="Arial" w:hAnsi="Arial" w:cs="Arial"/>
                <w:b/>
                <w:bCs/>
              </w:rPr>
              <w:fldChar w:fldCharType="separate"/>
            </w:r>
            <w:r w:rsidR="004768AB" w:rsidRPr="0038488D">
              <w:rPr>
                <w:rFonts w:ascii="Arial" w:hAnsi="Arial" w:cs="Arial"/>
                <w:b/>
                <w:bCs/>
                <w:noProof/>
              </w:rPr>
              <w:t>5</w:t>
            </w:r>
            <w:r w:rsidRPr="0038488D">
              <w:rPr>
                <w:rFonts w:ascii="Arial" w:hAnsi="Arial" w:cs="Arial"/>
                <w:b/>
                <w:bCs/>
              </w:rPr>
              <w:fldChar w:fldCharType="end"/>
            </w:r>
            <w:r w:rsidR="0038488D" w:rsidRPr="0038488D">
              <w:rPr>
                <w:rFonts w:ascii="Arial" w:hAnsi="Arial" w:cs="Arial"/>
                <w:b/>
                <w:bCs/>
              </w:rPr>
              <w:t xml:space="preserve">                </w:t>
            </w:r>
          </w:p>
          <w:p w14:paraId="25F5B29A" w14:textId="6BBB2BB6" w:rsidR="00005A06" w:rsidRDefault="0038488D" w:rsidP="0038488D">
            <w:pPr>
              <w:pStyle w:val="Footer"/>
            </w:pPr>
            <w:r w:rsidRPr="0038488D">
              <w:rPr>
                <w:rFonts w:ascii="Arial" w:hAnsi="Arial" w:cs="Arial"/>
                <w:b/>
                <w:bCs/>
              </w:rPr>
              <w:t xml:space="preserve">Version 1 </w:t>
            </w:r>
            <w:r w:rsidR="004A36E3">
              <w:rPr>
                <w:rFonts w:ascii="Arial" w:hAnsi="Arial" w:cs="Arial"/>
                <w:b/>
                <w:bCs/>
              </w:rPr>
              <w:t>14 November</w:t>
            </w:r>
            <w:r w:rsidRPr="0038488D">
              <w:rPr>
                <w:rFonts w:ascii="Arial" w:hAnsi="Arial" w:cs="Arial"/>
                <w:b/>
                <w:bCs/>
              </w:rPr>
              <w:t xml:space="preserve"> 2024                                                                                  </w:t>
            </w:r>
          </w:p>
        </w:sdtContent>
      </w:sdt>
    </w:sdtContent>
  </w:sdt>
  <w:p w14:paraId="5DD192D6" w14:textId="77777777" w:rsidR="00255D63" w:rsidRPr="00B435A5" w:rsidRDefault="00255D63" w:rsidP="00477B4E">
    <w:pPr>
      <w:pStyle w:val="Footer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5E81A" w14:textId="77777777" w:rsidR="00DB46D2" w:rsidRDefault="00DB46D2">
      <w:r>
        <w:separator/>
      </w:r>
    </w:p>
  </w:footnote>
  <w:footnote w:type="continuationSeparator" w:id="0">
    <w:p w14:paraId="58C07261" w14:textId="77777777" w:rsidR="00DB46D2" w:rsidRDefault="00DB46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80293"/>
    <w:multiLevelType w:val="hybridMultilevel"/>
    <w:tmpl w:val="C6ECD2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8C342C"/>
    <w:multiLevelType w:val="hybridMultilevel"/>
    <w:tmpl w:val="91B8C9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AA7B4F"/>
    <w:multiLevelType w:val="hybridMultilevel"/>
    <w:tmpl w:val="93CEF0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021BEA"/>
    <w:multiLevelType w:val="hybridMultilevel"/>
    <w:tmpl w:val="16B46B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280DA7"/>
    <w:multiLevelType w:val="hybridMultilevel"/>
    <w:tmpl w:val="9A9CE124"/>
    <w:lvl w:ilvl="0" w:tplc="BA2CE09C">
      <w:start w:val="1"/>
      <w:numFmt w:val="decimal"/>
      <w:lvlText w:val="%1."/>
      <w:lvlJc w:val="left"/>
      <w:pPr>
        <w:ind w:left="720" w:hanging="360"/>
      </w:pPr>
    </w:lvl>
    <w:lvl w:ilvl="1" w:tplc="51E89E24">
      <w:start w:val="1"/>
      <w:numFmt w:val="lowerLetter"/>
      <w:lvlText w:val="%2."/>
      <w:lvlJc w:val="left"/>
      <w:pPr>
        <w:ind w:left="1440" w:hanging="360"/>
      </w:pPr>
    </w:lvl>
    <w:lvl w:ilvl="2" w:tplc="3C586DF6">
      <w:start w:val="1"/>
      <w:numFmt w:val="lowerRoman"/>
      <w:lvlText w:val="%3."/>
      <w:lvlJc w:val="right"/>
      <w:pPr>
        <w:ind w:left="2160" w:hanging="180"/>
      </w:pPr>
    </w:lvl>
    <w:lvl w:ilvl="3" w:tplc="F3A80C6E">
      <w:start w:val="1"/>
      <w:numFmt w:val="decimal"/>
      <w:lvlText w:val="%4."/>
      <w:lvlJc w:val="left"/>
      <w:pPr>
        <w:ind w:left="2880" w:hanging="360"/>
      </w:pPr>
    </w:lvl>
    <w:lvl w:ilvl="4" w:tplc="34FACB94">
      <w:start w:val="1"/>
      <w:numFmt w:val="lowerLetter"/>
      <w:lvlText w:val="%5."/>
      <w:lvlJc w:val="left"/>
      <w:pPr>
        <w:ind w:left="3600" w:hanging="360"/>
      </w:pPr>
    </w:lvl>
    <w:lvl w:ilvl="5" w:tplc="7812AAB4">
      <w:start w:val="1"/>
      <w:numFmt w:val="lowerRoman"/>
      <w:lvlText w:val="%6."/>
      <w:lvlJc w:val="right"/>
      <w:pPr>
        <w:ind w:left="4320" w:hanging="180"/>
      </w:pPr>
    </w:lvl>
    <w:lvl w:ilvl="6" w:tplc="281656E0">
      <w:start w:val="1"/>
      <w:numFmt w:val="decimal"/>
      <w:lvlText w:val="%7."/>
      <w:lvlJc w:val="left"/>
      <w:pPr>
        <w:ind w:left="5040" w:hanging="360"/>
      </w:pPr>
    </w:lvl>
    <w:lvl w:ilvl="7" w:tplc="5C3009A4">
      <w:start w:val="1"/>
      <w:numFmt w:val="lowerLetter"/>
      <w:lvlText w:val="%8."/>
      <w:lvlJc w:val="left"/>
      <w:pPr>
        <w:ind w:left="5760" w:hanging="360"/>
      </w:pPr>
    </w:lvl>
    <w:lvl w:ilvl="8" w:tplc="4DE0EA90">
      <w:start w:val="1"/>
      <w:numFmt w:val="lowerRoman"/>
      <w:lvlText w:val="%9."/>
      <w:lvlJc w:val="right"/>
      <w:pPr>
        <w:ind w:left="6480" w:hanging="180"/>
      </w:pPr>
    </w:lvl>
  </w:abstractNum>
  <w:num w:numId="1" w16cid:durableId="1695423854">
    <w:abstractNumId w:val="4"/>
  </w:num>
  <w:num w:numId="2" w16cid:durableId="1903712277">
    <w:abstractNumId w:val="3"/>
  </w:num>
  <w:num w:numId="3" w16cid:durableId="1114059761">
    <w:abstractNumId w:val="1"/>
  </w:num>
  <w:num w:numId="4" w16cid:durableId="1719427301">
    <w:abstractNumId w:val="0"/>
  </w:num>
  <w:num w:numId="5" w16cid:durableId="753164820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4E2"/>
    <w:rsid w:val="00005A06"/>
    <w:rsid w:val="00037FBD"/>
    <w:rsid w:val="00045CCB"/>
    <w:rsid w:val="00047243"/>
    <w:rsid w:val="000545E4"/>
    <w:rsid w:val="00062691"/>
    <w:rsid w:val="00064326"/>
    <w:rsid w:val="00071838"/>
    <w:rsid w:val="00094EA1"/>
    <w:rsid w:val="00097492"/>
    <w:rsid w:val="000D458E"/>
    <w:rsid w:val="000E299E"/>
    <w:rsid w:val="000E5ED9"/>
    <w:rsid w:val="000F332B"/>
    <w:rsid w:val="000F75D3"/>
    <w:rsid w:val="0010296C"/>
    <w:rsid w:val="001436B8"/>
    <w:rsid w:val="0015340A"/>
    <w:rsid w:val="001565E6"/>
    <w:rsid w:val="00161C30"/>
    <w:rsid w:val="00177170"/>
    <w:rsid w:val="00180FAE"/>
    <w:rsid w:val="001A393A"/>
    <w:rsid w:val="001B23A9"/>
    <w:rsid w:val="001C3B97"/>
    <w:rsid w:val="001D2094"/>
    <w:rsid w:val="001E44E2"/>
    <w:rsid w:val="001F4069"/>
    <w:rsid w:val="001F5FE6"/>
    <w:rsid w:val="00211136"/>
    <w:rsid w:val="0022089C"/>
    <w:rsid w:val="00227872"/>
    <w:rsid w:val="00230466"/>
    <w:rsid w:val="002448BA"/>
    <w:rsid w:val="00252998"/>
    <w:rsid w:val="00255D63"/>
    <w:rsid w:val="00262A9B"/>
    <w:rsid w:val="0026417E"/>
    <w:rsid w:val="00264D35"/>
    <w:rsid w:val="00266321"/>
    <w:rsid w:val="00266F4D"/>
    <w:rsid w:val="00267BA0"/>
    <w:rsid w:val="002747C3"/>
    <w:rsid w:val="00275B96"/>
    <w:rsid w:val="00290D66"/>
    <w:rsid w:val="002912EF"/>
    <w:rsid w:val="00297A43"/>
    <w:rsid w:val="002A038B"/>
    <w:rsid w:val="002A5D4B"/>
    <w:rsid w:val="002B442B"/>
    <w:rsid w:val="002B788B"/>
    <w:rsid w:val="002C4F3F"/>
    <w:rsid w:val="002D361D"/>
    <w:rsid w:val="002D5287"/>
    <w:rsid w:val="002E2E89"/>
    <w:rsid w:val="002F1043"/>
    <w:rsid w:val="0030085E"/>
    <w:rsid w:val="00315F18"/>
    <w:rsid w:val="0032406D"/>
    <w:rsid w:val="00326A44"/>
    <w:rsid w:val="00345089"/>
    <w:rsid w:val="00346D62"/>
    <w:rsid w:val="00354765"/>
    <w:rsid w:val="00366999"/>
    <w:rsid w:val="00377FCA"/>
    <w:rsid w:val="0038488D"/>
    <w:rsid w:val="003943A9"/>
    <w:rsid w:val="003A413E"/>
    <w:rsid w:val="003C1782"/>
    <w:rsid w:val="003D3C8B"/>
    <w:rsid w:val="003E1AA4"/>
    <w:rsid w:val="003E6E41"/>
    <w:rsid w:val="003F51C0"/>
    <w:rsid w:val="0040090A"/>
    <w:rsid w:val="0040250D"/>
    <w:rsid w:val="00413ECA"/>
    <w:rsid w:val="00425409"/>
    <w:rsid w:val="00452288"/>
    <w:rsid w:val="00466254"/>
    <w:rsid w:val="004768AB"/>
    <w:rsid w:val="00477B4E"/>
    <w:rsid w:val="00486E11"/>
    <w:rsid w:val="004875DF"/>
    <w:rsid w:val="004A36E3"/>
    <w:rsid w:val="004A664C"/>
    <w:rsid w:val="004B1E3F"/>
    <w:rsid w:val="004B6049"/>
    <w:rsid w:val="004B7113"/>
    <w:rsid w:val="004B7283"/>
    <w:rsid w:val="004C2478"/>
    <w:rsid w:val="004D2CD5"/>
    <w:rsid w:val="004D3A01"/>
    <w:rsid w:val="004E172B"/>
    <w:rsid w:val="004E415A"/>
    <w:rsid w:val="00505753"/>
    <w:rsid w:val="0052184F"/>
    <w:rsid w:val="005312AD"/>
    <w:rsid w:val="0053334F"/>
    <w:rsid w:val="0053380C"/>
    <w:rsid w:val="00537330"/>
    <w:rsid w:val="00537561"/>
    <w:rsid w:val="005406B7"/>
    <w:rsid w:val="00562CD6"/>
    <w:rsid w:val="00567AAC"/>
    <w:rsid w:val="0058059D"/>
    <w:rsid w:val="00591C84"/>
    <w:rsid w:val="005B07DB"/>
    <w:rsid w:val="005D07D1"/>
    <w:rsid w:val="005D2797"/>
    <w:rsid w:val="005E6473"/>
    <w:rsid w:val="005E6701"/>
    <w:rsid w:val="006020A0"/>
    <w:rsid w:val="00614911"/>
    <w:rsid w:val="00635132"/>
    <w:rsid w:val="00656680"/>
    <w:rsid w:val="00663692"/>
    <w:rsid w:val="00671187"/>
    <w:rsid w:val="006715D5"/>
    <w:rsid w:val="0067350A"/>
    <w:rsid w:val="00680C78"/>
    <w:rsid w:val="0068120A"/>
    <w:rsid w:val="0068352D"/>
    <w:rsid w:val="00683F6D"/>
    <w:rsid w:val="00684616"/>
    <w:rsid w:val="006A3AB0"/>
    <w:rsid w:val="006A4030"/>
    <w:rsid w:val="00715171"/>
    <w:rsid w:val="007163C6"/>
    <w:rsid w:val="00733AA8"/>
    <w:rsid w:val="007348E0"/>
    <w:rsid w:val="00735F9C"/>
    <w:rsid w:val="00737775"/>
    <w:rsid w:val="00740289"/>
    <w:rsid w:val="007558DC"/>
    <w:rsid w:val="00773657"/>
    <w:rsid w:val="00783C25"/>
    <w:rsid w:val="00785464"/>
    <w:rsid w:val="0078586D"/>
    <w:rsid w:val="007C3B1A"/>
    <w:rsid w:val="007D22D4"/>
    <w:rsid w:val="007D4A37"/>
    <w:rsid w:val="007D5315"/>
    <w:rsid w:val="007D7D53"/>
    <w:rsid w:val="007E44CB"/>
    <w:rsid w:val="007E45CD"/>
    <w:rsid w:val="007E5FAA"/>
    <w:rsid w:val="008029BB"/>
    <w:rsid w:val="00805327"/>
    <w:rsid w:val="00811B04"/>
    <w:rsid w:val="008225D9"/>
    <w:rsid w:val="008306B9"/>
    <w:rsid w:val="0084412E"/>
    <w:rsid w:val="00853574"/>
    <w:rsid w:val="00861C80"/>
    <w:rsid w:val="00862364"/>
    <w:rsid w:val="008648C8"/>
    <w:rsid w:val="00872BB9"/>
    <w:rsid w:val="00880B21"/>
    <w:rsid w:val="008A24C5"/>
    <w:rsid w:val="008B3077"/>
    <w:rsid w:val="008D34B6"/>
    <w:rsid w:val="008D5909"/>
    <w:rsid w:val="008E57C5"/>
    <w:rsid w:val="008F15F8"/>
    <w:rsid w:val="00901BCA"/>
    <w:rsid w:val="009538F7"/>
    <w:rsid w:val="009550C5"/>
    <w:rsid w:val="009919C1"/>
    <w:rsid w:val="00994F57"/>
    <w:rsid w:val="009A7B7F"/>
    <w:rsid w:val="009A7EA9"/>
    <w:rsid w:val="009D059F"/>
    <w:rsid w:val="009F22D6"/>
    <w:rsid w:val="00A03D52"/>
    <w:rsid w:val="00A1128F"/>
    <w:rsid w:val="00A144CA"/>
    <w:rsid w:val="00A16AD9"/>
    <w:rsid w:val="00A354E5"/>
    <w:rsid w:val="00A35ACF"/>
    <w:rsid w:val="00A47B86"/>
    <w:rsid w:val="00A552EE"/>
    <w:rsid w:val="00A57458"/>
    <w:rsid w:val="00A70542"/>
    <w:rsid w:val="00A82C41"/>
    <w:rsid w:val="00A865CE"/>
    <w:rsid w:val="00AA64B0"/>
    <w:rsid w:val="00AA794C"/>
    <w:rsid w:val="00AB1B56"/>
    <w:rsid w:val="00B0083D"/>
    <w:rsid w:val="00B01472"/>
    <w:rsid w:val="00B11812"/>
    <w:rsid w:val="00B40912"/>
    <w:rsid w:val="00B435A5"/>
    <w:rsid w:val="00B533AB"/>
    <w:rsid w:val="00B568CB"/>
    <w:rsid w:val="00B61AA9"/>
    <w:rsid w:val="00B72B20"/>
    <w:rsid w:val="00B73A1E"/>
    <w:rsid w:val="00B74285"/>
    <w:rsid w:val="00B859FA"/>
    <w:rsid w:val="00BA1BA8"/>
    <w:rsid w:val="00BB0AC3"/>
    <w:rsid w:val="00BB5C66"/>
    <w:rsid w:val="00BC56EC"/>
    <w:rsid w:val="00BF25D3"/>
    <w:rsid w:val="00C10F2C"/>
    <w:rsid w:val="00C116D3"/>
    <w:rsid w:val="00C21D85"/>
    <w:rsid w:val="00C26BF0"/>
    <w:rsid w:val="00C304C9"/>
    <w:rsid w:val="00C32377"/>
    <w:rsid w:val="00C33763"/>
    <w:rsid w:val="00C47CC7"/>
    <w:rsid w:val="00C47D93"/>
    <w:rsid w:val="00C70BA4"/>
    <w:rsid w:val="00C87D3B"/>
    <w:rsid w:val="00C913FF"/>
    <w:rsid w:val="00CA25C6"/>
    <w:rsid w:val="00CA417A"/>
    <w:rsid w:val="00CB06F4"/>
    <w:rsid w:val="00CC1AEE"/>
    <w:rsid w:val="00CC58BE"/>
    <w:rsid w:val="00CE6EBB"/>
    <w:rsid w:val="00CF20C1"/>
    <w:rsid w:val="00CF72B7"/>
    <w:rsid w:val="00D4378A"/>
    <w:rsid w:val="00D47374"/>
    <w:rsid w:val="00D62F6D"/>
    <w:rsid w:val="00D64846"/>
    <w:rsid w:val="00D87D01"/>
    <w:rsid w:val="00DB3531"/>
    <w:rsid w:val="00DB46D2"/>
    <w:rsid w:val="00DB61F8"/>
    <w:rsid w:val="00DB7727"/>
    <w:rsid w:val="00DC1BAF"/>
    <w:rsid w:val="00DE4A22"/>
    <w:rsid w:val="00E23E87"/>
    <w:rsid w:val="00E279AC"/>
    <w:rsid w:val="00E304FE"/>
    <w:rsid w:val="00E33234"/>
    <w:rsid w:val="00E35422"/>
    <w:rsid w:val="00E35C9B"/>
    <w:rsid w:val="00E41FCC"/>
    <w:rsid w:val="00E44476"/>
    <w:rsid w:val="00E63E3A"/>
    <w:rsid w:val="00E702BC"/>
    <w:rsid w:val="00EA651E"/>
    <w:rsid w:val="00EB43DB"/>
    <w:rsid w:val="00EC0FB4"/>
    <w:rsid w:val="00ED37F1"/>
    <w:rsid w:val="00EE5205"/>
    <w:rsid w:val="00EE7B7C"/>
    <w:rsid w:val="00EF27F3"/>
    <w:rsid w:val="00F16483"/>
    <w:rsid w:val="00F35C60"/>
    <w:rsid w:val="00F7734D"/>
    <w:rsid w:val="00F8467C"/>
    <w:rsid w:val="00F95FC1"/>
    <w:rsid w:val="00FB1CAA"/>
    <w:rsid w:val="00FC2C1A"/>
    <w:rsid w:val="00FD1AD6"/>
    <w:rsid w:val="00FD46D3"/>
    <w:rsid w:val="00FD75AB"/>
    <w:rsid w:val="00FE0A2B"/>
    <w:rsid w:val="00FF1ADF"/>
    <w:rsid w:val="1EAE9E30"/>
    <w:rsid w:val="1F1AD02B"/>
    <w:rsid w:val="3CFB9633"/>
    <w:rsid w:val="42D19946"/>
    <w:rsid w:val="4ABD46AE"/>
    <w:rsid w:val="4BB4BCA8"/>
    <w:rsid w:val="525F6E1C"/>
    <w:rsid w:val="5CB9F7B2"/>
    <w:rsid w:val="6197DB60"/>
    <w:rsid w:val="700B6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CAB9298"/>
  <w14:defaultImageDpi w14:val="0"/>
  <w15:docId w15:val="{0C6DAA2F-AE39-412C-B362-CB6914D1A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D6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21D8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F1648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F16483"/>
    <w:rPr>
      <w:rFonts w:cs="Times New Roman"/>
    </w:rPr>
  </w:style>
  <w:style w:type="paragraph" w:styleId="Header">
    <w:name w:val="header"/>
    <w:basedOn w:val="Normal"/>
    <w:link w:val="HeaderChar"/>
    <w:uiPriority w:val="99"/>
    <w:rsid w:val="00B435A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Pr>
      <w:rFonts w:cs="Times New Roman"/>
      <w:sz w:val="24"/>
      <w:szCs w:val="24"/>
    </w:rPr>
  </w:style>
  <w:style w:type="paragraph" w:styleId="ListParagraph">
    <w:name w:val="List Paragraph"/>
    <w:aliases w:val="Dot pt,No Spacing1,List Paragraph Char Char Char,Indicator Text,Numbered Para 1,List Paragraph1,Bullet Points,MAIN CONTENT,List Paragraph2,OBC Bullet,List Paragraph11,List Paragraph12,F5 List Paragraph,Colorful List - Accent 11,Bullet 1"/>
    <w:basedOn w:val="Normal"/>
    <w:link w:val="ListParagraphChar"/>
    <w:uiPriority w:val="34"/>
    <w:qFormat/>
    <w:rsid w:val="00A82C41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7D7D5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D7D5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D7D53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41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17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80B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0B2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80B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0B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0B21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F20C1"/>
    <w:rPr>
      <w:color w:val="808080"/>
    </w:rPr>
  </w:style>
  <w:style w:type="character" w:customStyle="1" w:styleId="Style1">
    <w:name w:val="Style1"/>
    <w:basedOn w:val="DefaultParagraphFont"/>
    <w:uiPriority w:val="1"/>
    <w:rsid w:val="00CF20C1"/>
  </w:style>
  <w:style w:type="character" w:customStyle="1" w:styleId="Style2">
    <w:name w:val="Style2"/>
    <w:basedOn w:val="DefaultParagraphFont"/>
    <w:uiPriority w:val="1"/>
    <w:rsid w:val="00CC58BE"/>
    <w:rPr>
      <w:rFonts w:ascii="Tahoma" w:hAnsi="Tahoma"/>
      <w:b/>
      <w:sz w:val="32"/>
    </w:rPr>
  </w:style>
  <w:style w:type="character" w:styleId="IntenseReference">
    <w:name w:val="Intense Reference"/>
    <w:uiPriority w:val="32"/>
    <w:qFormat/>
    <w:rsid w:val="002747C3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paragraph" w:styleId="Revision">
    <w:name w:val="Revision"/>
    <w:hidden/>
    <w:uiPriority w:val="99"/>
    <w:semiHidden/>
    <w:rsid w:val="00FD75AB"/>
    <w:rPr>
      <w:sz w:val="24"/>
      <w:szCs w:val="24"/>
    </w:rPr>
  </w:style>
  <w:style w:type="paragraph" w:customStyle="1" w:styleId="xmsonormal">
    <w:name w:val="x_msonormal"/>
    <w:basedOn w:val="Normal"/>
    <w:rsid w:val="00297A43"/>
    <w:rPr>
      <w:rFonts w:ascii="Calibri" w:eastAsiaTheme="minorHAnsi" w:hAnsi="Calibri" w:cs="Calibri"/>
      <w:sz w:val="22"/>
      <w:szCs w:val="2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06432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56680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7561"/>
    <w:rPr>
      <w:color w:val="605E5C"/>
      <w:shd w:val="clear" w:color="auto" w:fill="E1DFDD"/>
    </w:rPr>
  </w:style>
  <w:style w:type="character" w:customStyle="1" w:styleId="ListParagraphChar">
    <w:name w:val="List Paragraph Char"/>
    <w:aliases w:val="Dot pt Char,No Spacing1 Char,List Paragraph Char Char Char Char,Indicator Text Char,Numbered Para 1 Char,List Paragraph1 Char,Bullet Points Char,MAIN CONTENT Char,List Paragraph2 Char,OBC Bullet Char,List Paragraph11 Char"/>
    <w:link w:val="ListParagraph"/>
    <w:uiPriority w:val="34"/>
    <w:qFormat/>
    <w:locked/>
    <w:rsid w:val="00C304C9"/>
    <w:rPr>
      <w:sz w:val="24"/>
      <w:szCs w:val="24"/>
    </w:rPr>
  </w:style>
  <w:style w:type="character" w:customStyle="1" w:styleId="normaltextrun">
    <w:name w:val="normaltextrun"/>
    <w:basedOn w:val="DefaultParagraphFont"/>
    <w:rsid w:val="00264D35"/>
  </w:style>
  <w:style w:type="character" w:customStyle="1" w:styleId="findhit">
    <w:name w:val="findhit"/>
    <w:basedOn w:val="DefaultParagraphFont"/>
    <w:rsid w:val="00264D35"/>
  </w:style>
  <w:style w:type="character" w:customStyle="1" w:styleId="eop">
    <w:name w:val="eop"/>
    <w:basedOn w:val="DefaultParagraphFont"/>
    <w:rsid w:val="00264D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25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enisee.newell@southerntrust.hscni.net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E63B078A9EA4A2B981D1B96E8CC03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E8DB19-3F08-4DC9-BAAB-AE8F64FEBDE2}"/>
      </w:docPartPr>
      <w:docPartBody>
        <w:p w:rsidR="008D6641" w:rsidRDefault="00ED004D" w:rsidP="00ED004D">
          <w:pPr>
            <w:pStyle w:val="CE63B078A9EA4A2B981D1B96E8CC039F"/>
          </w:pPr>
          <w:r w:rsidRPr="00A424BC">
            <w:rPr>
              <w:rStyle w:val="PlaceholderText"/>
            </w:rPr>
            <w:t>Choose an item.</w:t>
          </w:r>
        </w:p>
      </w:docPartBody>
    </w:docPart>
    <w:docPart>
      <w:docPartPr>
        <w:name w:val="267CEE0466194C25A4B1D8B2F0B608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AE30B-C331-4C93-9A2B-55554D0854E6}"/>
      </w:docPartPr>
      <w:docPartBody>
        <w:p w:rsidR="00146162" w:rsidRDefault="00146162" w:rsidP="00146162">
          <w:pPr>
            <w:pStyle w:val="267CEE0466194C25A4B1D8B2F0B608EC"/>
          </w:pPr>
          <w:r w:rsidRPr="00A424BC">
            <w:rPr>
              <w:rStyle w:val="PlaceholderText"/>
            </w:rPr>
            <w:t>Choose an item.</w:t>
          </w:r>
        </w:p>
      </w:docPartBody>
    </w:docPart>
    <w:docPart>
      <w:docPartPr>
        <w:name w:val="8748F1905FFB4E5B8EAC1ED3FEB4A4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940432-4E25-427C-B979-3CCF0E82491B}"/>
      </w:docPartPr>
      <w:docPartBody>
        <w:p w:rsidR="00146162" w:rsidRDefault="00146162" w:rsidP="00146162">
          <w:pPr>
            <w:pStyle w:val="8748F1905FFB4E5B8EAC1ED3FEB4A402"/>
          </w:pPr>
          <w:r w:rsidRPr="00A424BC">
            <w:rPr>
              <w:rStyle w:val="PlaceholderText"/>
            </w:rPr>
            <w:t>Choose an item.</w:t>
          </w:r>
        </w:p>
      </w:docPartBody>
    </w:docPart>
    <w:docPart>
      <w:docPartPr>
        <w:name w:val="279AFA5F800D475EA74EB1F0BE410B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E1F5E0-4298-4325-90C2-1FB148E65681}"/>
      </w:docPartPr>
      <w:docPartBody>
        <w:p w:rsidR="00146162" w:rsidRDefault="00146162" w:rsidP="00146162">
          <w:pPr>
            <w:pStyle w:val="279AFA5F800D475EA74EB1F0BE410BA7"/>
          </w:pPr>
          <w:r w:rsidRPr="00A424B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53"/>
    <w:rsid w:val="0006085D"/>
    <w:rsid w:val="000C35C5"/>
    <w:rsid w:val="00103C98"/>
    <w:rsid w:val="00146162"/>
    <w:rsid w:val="0025035A"/>
    <w:rsid w:val="002A7EC0"/>
    <w:rsid w:val="005E1676"/>
    <w:rsid w:val="006B0A74"/>
    <w:rsid w:val="0074011F"/>
    <w:rsid w:val="00767CD8"/>
    <w:rsid w:val="008D6641"/>
    <w:rsid w:val="009325DD"/>
    <w:rsid w:val="0094355E"/>
    <w:rsid w:val="00A2463A"/>
    <w:rsid w:val="00C452E5"/>
    <w:rsid w:val="00D318B6"/>
    <w:rsid w:val="00E03F53"/>
    <w:rsid w:val="00E570B0"/>
    <w:rsid w:val="00ED004D"/>
    <w:rsid w:val="00EF52EB"/>
    <w:rsid w:val="00F1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46162"/>
    <w:rPr>
      <w:color w:val="808080"/>
    </w:rPr>
  </w:style>
  <w:style w:type="paragraph" w:customStyle="1" w:styleId="CE63B078A9EA4A2B981D1B96E8CC039F">
    <w:name w:val="CE63B078A9EA4A2B981D1B96E8CC039F"/>
    <w:rsid w:val="00ED004D"/>
  </w:style>
  <w:style w:type="paragraph" w:customStyle="1" w:styleId="267CEE0466194C25A4B1D8B2F0B608EC">
    <w:name w:val="267CEE0466194C25A4B1D8B2F0B608EC"/>
    <w:rsid w:val="00146162"/>
    <w:rPr>
      <w:kern w:val="2"/>
      <w14:ligatures w14:val="standardContextual"/>
    </w:rPr>
  </w:style>
  <w:style w:type="paragraph" w:customStyle="1" w:styleId="8748F1905FFB4E5B8EAC1ED3FEB4A402">
    <w:name w:val="8748F1905FFB4E5B8EAC1ED3FEB4A402"/>
    <w:rsid w:val="00146162"/>
    <w:rPr>
      <w:kern w:val="2"/>
      <w14:ligatures w14:val="standardContextual"/>
    </w:rPr>
  </w:style>
  <w:style w:type="paragraph" w:customStyle="1" w:styleId="279AFA5F800D475EA74EB1F0BE410BA7">
    <w:name w:val="279AFA5F800D475EA74EB1F0BE410BA7"/>
    <w:rsid w:val="00146162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C6536327FAEF43BC02C256048A30C4" ma:contentTypeVersion="1" ma:contentTypeDescription="Create a new document." ma:contentTypeScope="" ma:versionID="b3fbfe8505d983dee7ba9e84198ca4e6">
  <xsd:schema xmlns:xsd="http://www.w3.org/2001/XMLSchema" xmlns:xs="http://www.w3.org/2001/XMLSchema" xmlns:p="http://schemas.microsoft.com/office/2006/metadata/properties" xmlns:ns2="1cff61bc-5e23-42d0-b791-40bcc36b8874" targetNamespace="http://schemas.microsoft.com/office/2006/metadata/properties" ma:root="true" ma:fieldsID="dbbcd642729388e552d9405589b139fa" ns2:_="">
    <xsd:import namespace="1cff61bc-5e23-42d0-b791-40bcc36b8874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ff61bc-5e23-42d0-b791-40bcc36b887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931F5D-CBD7-4393-99D9-EF0FFB10A2C1}"/>
</file>

<file path=customXml/itemProps2.xml><?xml version="1.0" encoding="utf-8"?>
<ds:datastoreItem xmlns:ds="http://schemas.openxmlformats.org/officeDocument/2006/customXml" ds:itemID="{76AC396E-2154-4C61-98B9-FD7887547D2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59D35D8-43BD-4EC1-ABA4-20085618BD6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804F39-64E7-4D18-89C8-D411DDA32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627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Trust</Company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Judt, Sandra</dc:creator>
  <cp:lastModifiedBy>McCormick, Susan</cp:lastModifiedBy>
  <cp:revision>3</cp:revision>
  <cp:lastPrinted>2024-11-15T01:18:00Z</cp:lastPrinted>
  <dcterms:created xsi:type="dcterms:W3CDTF">2024-11-15T01:18:00Z</dcterms:created>
  <dcterms:modified xsi:type="dcterms:W3CDTF">2024-11-15T01:19:00Z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0x0101005DC6536327FAEF43BC02C256048A30C4</vt:lpwstr>
  </property>
</Properties>
</file>