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6DF41" w14:textId="1396BC60" w:rsidR="00A04E58" w:rsidRPr="00435180" w:rsidRDefault="00A04E58" w:rsidP="00A04E58">
      <w:pPr>
        <w:rPr>
          <w:rFonts w:cs="Arial"/>
          <w:b/>
          <w:sz w:val="28"/>
          <w:szCs w:val="28"/>
        </w:rPr>
      </w:pPr>
      <w:r w:rsidRPr="00435180">
        <w:rPr>
          <w:rFonts w:cs="Arial"/>
          <w:noProof/>
          <w:sz w:val="28"/>
          <w:szCs w:val="28"/>
        </w:rPr>
        <w:drawing>
          <wp:inline distT="0" distB="0" distL="0" distR="0" wp14:anchorId="6D25003B" wp14:editId="3F86C069">
            <wp:extent cx="2828925" cy="93916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8925" cy="939165"/>
                    </a:xfrm>
                    <a:prstGeom prst="rect">
                      <a:avLst/>
                    </a:prstGeom>
                    <a:noFill/>
                  </pic:spPr>
                </pic:pic>
              </a:graphicData>
            </a:graphic>
          </wp:inline>
        </w:drawing>
      </w:r>
    </w:p>
    <w:p w14:paraId="44BFBCEB" w14:textId="77777777" w:rsidR="00512796" w:rsidRPr="00435180" w:rsidRDefault="00B14BAD" w:rsidP="00512796">
      <w:pPr>
        <w:jc w:val="center"/>
        <w:rPr>
          <w:rFonts w:cs="Arial"/>
          <w:b/>
          <w:sz w:val="28"/>
          <w:szCs w:val="28"/>
        </w:rPr>
      </w:pPr>
      <w:r w:rsidRPr="00435180">
        <w:rPr>
          <w:rFonts w:cs="Arial"/>
          <w:b/>
          <w:sz w:val="28"/>
          <w:szCs w:val="28"/>
        </w:rPr>
        <w:t xml:space="preserve">Finance, </w:t>
      </w:r>
      <w:r w:rsidR="005909F2" w:rsidRPr="00435180">
        <w:rPr>
          <w:rFonts w:cs="Arial"/>
          <w:b/>
          <w:sz w:val="28"/>
          <w:szCs w:val="28"/>
        </w:rPr>
        <w:t>Performance</w:t>
      </w:r>
      <w:r w:rsidRPr="00435180">
        <w:rPr>
          <w:rFonts w:cs="Arial"/>
          <w:b/>
          <w:sz w:val="28"/>
          <w:szCs w:val="28"/>
        </w:rPr>
        <w:t xml:space="preserve"> and Workforce</w:t>
      </w:r>
      <w:r w:rsidR="005909F2" w:rsidRPr="00435180">
        <w:rPr>
          <w:rFonts w:cs="Arial"/>
          <w:b/>
          <w:sz w:val="28"/>
          <w:szCs w:val="28"/>
        </w:rPr>
        <w:t xml:space="preserve"> Committee </w:t>
      </w:r>
    </w:p>
    <w:p w14:paraId="0ABF6A53" w14:textId="77777777" w:rsidR="00512796" w:rsidRPr="00435180" w:rsidRDefault="00512796" w:rsidP="00512796">
      <w:pPr>
        <w:jc w:val="center"/>
        <w:rPr>
          <w:rFonts w:cs="Arial"/>
          <w:b/>
          <w:sz w:val="28"/>
          <w:szCs w:val="28"/>
        </w:rPr>
      </w:pPr>
    </w:p>
    <w:p w14:paraId="6C5EBBA8" w14:textId="77777777" w:rsidR="001F5F42" w:rsidRPr="00435180" w:rsidRDefault="00A62D8D" w:rsidP="00512796">
      <w:pPr>
        <w:ind w:firstLine="720"/>
        <w:jc w:val="center"/>
        <w:rPr>
          <w:rFonts w:cs="Arial"/>
          <w:b/>
          <w:sz w:val="28"/>
          <w:szCs w:val="28"/>
        </w:rPr>
      </w:pPr>
      <w:r w:rsidRPr="00435180">
        <w:rPr>
          <w:rFonts w:cs="Arial"/>
          <w:b/>
          <w:sz w:val="28"/>
          <w:szCs w:val="28"/>
        </w:rPr>
        <w:t xml:space="preserve">Committee Chair </w:t>
      </w:r>
      <w:r w:rsidR="00512796" w:rsidRPr="00435180">
        <w:rPr>
          <w:rFonts w:cs="Arial"/>
          <w:b/>
          <w:sz w:val="28"/>
          <w:szCs w:val="28"/>
        </w:rPr>
        <w:t xml:space="preserve">Report for Board Meeting on </w:t>
      </w:r>
    </w:p>
    <w:p w14:paraId="0951FD24" w14:textId="251060CB" w:rsidR="00512796" w:rsidRPr="00435180" w:rsidRDefault="00FC1526" w:rsidP="00512796">
      <w:pPr>
        <w:ind w:firstLine="720"/>
        <w:jc w:val="center"/>
        <w:rPr>
          <w:rFonts w:cs="Arial"/>
          <w:b/>
          <w:sz w:val="28"/>
          <w:szCs w:val="28"/>
        </w:rPr>
      </w:pPr>
      <w:r>
        <w:rPr>
          <w:rFonts w:cs="Arial"/>
          <w:b/>
          <w:sz w:val="28"/>
          <w:szCs w:val="28"/>
        </w:rPr>
        <w:t>2</w:t>
      </w:r>
      <w:r w:rsidR="00E8694B">
        <w:rPr>
          <w:rFonts w:cs="Arial"/>
          <w:b/>
          <w:sz w:val="28"/>
          <w:szCs w:val="28"/>
        </w:rPr>
        <w:t>1</w:t>
      </w:r>
      <w:r w:rsidR="00E8694B">
        <w:rPr>
          <w:rFonts w:cs="Arial"/>
          <w:b/>
          <w:sz w:val="28"/>
          <w:szCs w:val="28"/>
          <w:vertAlign w:val="superscript"/>
        </w:rPr>
        <w:t>st</w:t>
      </w:r>
      <w:r>
        <w:rPr>
          <w:rFonts w:cs="Arial"/>
          <w:b/>
          <w:sz w:val="28"/>
          <w:szCs w:val="28"/>
        </w:rPr>
        <w:t xml:space="preserve"> </w:t>
      </w:r>
      <w:r w:rsidR="00E8694B">
        <w:rPr>
          <w:rFonts w:cs="Arial"/>
          <w:b/>
          <w:sz w:val="28"/>
          <w:szCs w:val="28"/>
        </w:rPr>
        <w:t>November</w:t>
      </w:r>
      <w:r w:rsidR="00807686" w:rsidRPr="00435180">
        <w:rPr>
          <w:rFonts w:cs="Arial"/>
          <w:b/>
          <w:sz w:val="28"/>
          <w:szCs w:val="28"/>
        </w:rPr>
        <w:t xml:space="preserve"> 2024</w:t>
      </w:r>
      <w:r w:rsidR="00A62D8D" w:rsidRPr="00435180">
        <w:rPr>
          <w:rFonts w:cs="Arial"/>
          <w:b/>
          <w:sz w:val="28"/>
          <w:szCs w:val="28"/>
        </w:rPr>
        <w:t xml:space="preserve"> </w:t>
      </w:r>
    </w:p>
    <w:p w14:paraId="29691124" w14:textId="77777777" w:rsidR="00512796" w:rsidRPr="00435180" w:rsidRDefault="00512796" w:rsidP="00512796">
      <w:pPr>
        <w:ind w:firstLine="720"/>
        <w:jc w:val="center"/>
        <w:rPr>
          <w:rFonts w:cs="Arial"/>
          <w:b/>
          <w:sz w:val="28"/>
          <w:szCs w:val="28"/>
        </w:rPr>
      </w:pPr>
    </w:p>
    <w:p w14:paraId="6794A49F" w14:textId="6B7DB156" w:rsidR="00512796" w:rsidRPr="00435180" w:rsidRDefault="00512796" w:rsidP="00794418">
      <w:pPr>
        <w:jc w:val="both"/>
        <w:rPr>
          <w:rFonts w:cs="Arial"/>
          <w:b/>
          <w:sz w:val="28"/>
          <w:szCs w:val="28"/>
        </w:rPr>
      </w:pPr>
      <w:r w:rsidRPr="00435180">
        <w:rPr>
          <w:rFonts w:cs="Arial"/>
          <w:sz w:val="28"/>
          <w:szCs w:val="28"/>
        </w:rPr>
        <w:t xml:space="preserve">The </w:t>
      </w:r>
      <w:r w:rsidR="009D24A9" w:rsidRPr="00435180">
        <w:rPr>
          <w:rFonts w:cs="Arial"/>
          <w:sz w:val="28"/>
          <w:szCs w:val="28"/>
        </w:rPr>
        <w:t xml:space="preserve">Finance, </w:t>
      </w:r>
      <w:r w:rsidR="00794418" w:rsidRPr="00435180">
        <w:rPr>
          <w:rFonts w:cs="Arial"/>
          <w:sz w:val="28"/>
          <w:szCs w:val="28"/>
        </w:rPr>
        <w:t>Performance</w:t>
      </w:r>
      <w:r w:rsidR="009D24A9" w:rsidRPr="00435180">
        <w:rPr>
          <w:rFonts w:cs="Arial"/>
          <w:sz w:val="28"/>
          <w:szCs w:val="28"/>
        </w:rPr>
        <w:t xml:space="preserve"> and Workforce</w:t>
      </w:r>
      <w:r w:rsidR="00794418" w:rsidRPr="00435180">
        <w:rPr>
          <w:rFonts w:cs="Arial"/>
          <w:b/>
          <w:sz w:val="28"/>
          <w:szCs w:val="28"/>
        </w:rPr>
        <w:t xml:space="preserve"> </w:t>
      </w:r>
      <w:r w:rsidRPr="00435180">
        <w:rPr>
          <w:rFonts w:cs="Arial"/>
          <w:sz w:val="28"/>
          <w:szCs w:val="28"/>
        </w:rPr>
        <w:t xml:space="preserve">Committee (‘the Committee’) met on </w:t>
      </w:r>
      <w:r w:rsidR="00E8694B">
        <w:rPr>
          <w:rFonts w:cs="Arial"/>
          <w:sz w:val="28"/>
          <w:szCs w:val="28"/>
        </w:rPr>
        <w:t>1</w:t>
      </w:r>
      <w:r w:rsidR="005707E9">
        <w:rPr>
          <w:rFonts w:cs="Arial"/>
          <w:sz w:val="28"/>
          <w:szCs w:val="28"/>
        </w:rPr>
        <w:t>9</w:t>
      </w:r>
      <w:r w:rsidR="00FC1526" w:rsidRPr="00FC1526">
        <w:rPr>
          <w:rFonts w:cs="Arial"/>
          <w:sz w:val="28"/>
          <w:szCs w:val="28"/>
          <w:vertAlign w:val="superscript"/>
        </w:rPr>
        <w:t>th</w:t>
      </w:r>
      <w:r w:rsidR="00FC1526">
        <w:rPr>
          <w:rFonts w:cs="Arial"/>
          <w:sz w:val="28"/>
          <w:szCs w:val="28"/>
        </w:rPr>
        <w:t xml:space="preserve"> </w:t>
      </w:r>
      <w:r w:rsidR="00E8694B">
        <w:rPr>
          <w:rFonts w:cs="Arial"/>
          <w:sz w:val="28"/>
          <w:szCs w:val="28"/>
        </w:rPr>
        <w:t>September</w:t>
      </w:r>
      <w:r w:rsidR="00FC1526">
        <w:rPr>
          <w:rFonts w:cs="Arial"/>
          <w:sz w:val="28"/>
          <w:szCs w:val="28"/>
        </w:rPr>
        <w:t xml:space="preserve"> 2024</w:t>
      </w:r>
      <w:r w:rsidR="00A62D8D" w:rsidRPr="00435180">
        <w:rPr>
          <w:rFonts w:cs="Arial"/>
          <w:sz w:val="28"/>
          <w:szCs w:val="28"/>
        </w:rPr>
        <w:t xml:space="preserve">. </w:t>
      </w:r>
      <w:r w:rsidRPr="00435180">
        <w:rPr>
          <w:rFonts w:cs="Arial"/>
          <w:sz w:val="28"/>
          <w:szCs w:val="28"/>
        </w:rPr>
        <w:t xml:space="preserve">  The following is a summary of the </w:t>
      </w:r>
      <w:r w:rsidR="009C2F30" w:rsidRPr="00435180">
        <w:rPr>
          <w:rFonts w:cs="Arial"/>
          <w:sz w:val="28"/>
          <w:szCs w:val="28"/>
        </w:rPr>
        <w:t xml:space="preserve">areas </w:t>
      </w:r>
      <w:r w:rsidRPr="00435180">
        <w:rPr>
          <w:rFonts w:cs="Arial"/>
          <w:sz w:val="28"/>
          <w:szCs w:val="28"/>
        </w:rPr>
        <w:t>considered at the meeting</w:t>
      </w:r>
      <w:r w:rsidR="0056405D" w:rsidRPr="00435180">
        <w:rPr>
          <w:rFonts w:cs="Arial"/>
          <w:sz w:val="28"/>
          <w:szCs w:val="28"/>
        </w:rPr>
        <w:t xml:space="preserve"> to update the Board. T</w:t>
      </w:r>
      <w:r w:rsidRPr="00435180">
        <w:rPr>
          <w:rFonts w:cs="Arial"/>
          <w:sz w:val="28"/>
          <w:szCs w:val="28"/>
        </w:rPr>
        <w:t xml:space="preserve">he </w:t>
      </w:r>
      <w:r w:rsidR="0056405D" w:rsidRPr="00435180">
        <w:rPr>
          <w:rFonts w:cs="Arial"/>
          <w:sz w:val="28"/>
          <w:szCs w:val="28"/>
        </w:rPr>
        <w:t xml:space="preserve">formal record of the meeting </w:t>
      </w:r>
      <w:r w:rsidRPr="00435180">
        <w:rPr>
          <w:rFonts w:cs="Arial"/>
          <w:sz w:val="28"/>
          <w:szCs w:val="28"/>
        </w:rPr>
        <w:t>remain</w:t>
      </w:r>
      <w:r w:rsidR="0056405D" w:rsidRPr="00435180">
        <w:rPr>
          <w:rFonts w:cs="Arial"/>
          <w:sz w:val="28"/>
          <w:szCs w:val="28"/>
        </w:rPr>
        <w:t>s</w:t>
      </w:r>
      <w:r w:rsidRPr="00435180">
        <w:rPr>
          <w:rFonts w:cs="Arial"/>
          <w:sz w:val="28"/>
          <w:szCs w:val="28"/>
        </w:rPr>
        <w:t xml:space="preserve"> the approved minutes. </w:t>
      </w:r>
    </w:p>
    <w:p w14:paraId="4C7C5D8C" w14:textId="77777777" w:rsidR="00A62D8D" w:rsidRPr="00FC1526" w:rsidRDefault="00A62D8D" w:rsidP="00A62D8D">
      <w:pPr>
        <w:pStyle w:val="BodyText"/>
        <w:rPr>
          <w:rFonts w:cs="Arial"/>
          <w:bCs w:val="0"/>
          <w:color w:val="FF0000"/>
          <w:sz w:val="28"/>
          <w:szCs w:val="28"/>
          <w:lang w:eastAsia="en-GB"/>
        </w:rPr>
      </w:pPr>
    </w:p>
    <w:p w14:paraId="5A1DB261" w14:textId="374BA047" w:rsidR="00A04E58" w:rsidRDefault="00A04E58" w:rsidP="00A04E58">
      <w:pPr>
        <w:pStyle w:val="BodyText"/>
        <w:numPr>
          <w:ilvl w:val="0"/>
          <w:numId w:val="16"/>
        </w:numPr>
        <w:rPr>
          <w:rFonts w:cs="Arial"/>
          <w:b/>
          <w:bCs w:val="0"/>
          <w:sz w:val="28"/>
          <w:szCs w:val="28"/>
          <w:u w:val="single"/>
          <w:lang w:eastAsia="en-GB"/>
        </w:rPr>
      </w:pPr>
      <w:r w:rsidRPr="00407C4F">
        <w:rPr>
          <w:rFonts w:cs="Arial"/>
          <w:b/>
          <w:bCs w:val="0"/>
          <w:sz w:val="28"/>
          <w:szCs w:val="28"/>
          <w:u w:val="single"/>
          <w:lang w:eastAsia="en-GB"/>
        </w:rPr>
        <w:t xml:space="preserve">Summary of </w:t>
      </w:r>
      <w:r w:rsidR="009C2F30" w:rsidRPr="00407C4F">
        <w:rPr>
          <w:rFonts w:cs="Arial"/>
          <w:b/>
          <w:bCs w:val="0"/>
          <w:sz w:val="28"/>
          <w:szCs w:val="28"/>
          <w:u w:val="single"/>
          <w:lang w:eastAsia="en-GB"/>
        </w:rPr>
        <w:t xml:space="preserve">areas considered </w:t>
      </w:r>
    </w:p>
    <w:p w14:paraId="6B509A08" w14:textId="4FF1A111" w:rsidR="002411DC" w:rsidRDefault="002411DC" w:rsidP="002411DC">
      <w:pPr>
        <w:pStyle w:val="BodyText"/>
        <w:ind w:left="360"/>
        <w:rPr>
          <w:rFonts w:cs="Arial"/>
          <w:b/>
          <w:bCs w:val="0"/>
          <w:sz w:val="28"/>
          <w:szCs w:val="28"/>
          <w:u w:val="single"/>
          <w:lang w:eastAsia="en-GB"/>
        </w:rPr>
      </w:pPr>
    </w:p>
    <w:p w14:paraId="2EF6BA64" w14:textId="2A4731AB" w:rsidR="002411DC" w:rsidRPr="00953C49" w:rsidRDefault="002411DC" w:rsidP="002411DC">
      <w:pPr>
        <w:pStyle w:val="BodyText"/>
        <w:ind w:left="142"/>
        <w:rPr>
          <w:rFonts w:cs="Arial"/>
          <w:bCs w:val="0"/>
          <w:i/>
          <w:iCs/>
          <w:sz w:val="28"/>
          <w:szCs w:val="28"/>
          <w:u w:val="single"/>
          <w:lang w:eastAsia="en-GB"/>
        </w:rPr>
      </w:pPr>
      <w:r w:rsidRPr="00953C49">
        <w:rPr>
          <w:rFonts w:cs="Arial"/>
          <w:bCs w:val="0"/>
          <w:i/>
          <w:iCs/>
          <w:sz w:val="28"/>
          <w:szCs w:val="28"/>
          <w:u w:val="single"/>
          <w:lang w:eastAsia="en-GB"/>
        </w:rPr>
        <w:t>Standing Reports</w:t>
      </w:r>
    </w:p>
    <w:p w14:paraId="03BCD648" w14:textId="77777777" w:rsidR="002411DC" w:rsidRPr="00407C4F" w:rsidRDefault="002411DC" w:rsidP="002411DC">
      <w:pPr>
        <w:pStyle w:val="BodyText"/>
        <w:ind w:left="360"/>
        <w:rPr>
          <w:rFonts w:cs="Arial"/>
          <w:b/>
          <w:bCs w:val="0"/>
          <w:sz w:val="28"/>
          <w:szCs w:val="28"/>
          <w:u w:val="single"/>
          <w:lang w:eastAsia="en-GB"/>
        </w:rPr>
      </w:pPr>
    </w:p>
    <w:p w14:paraId="18EFEF7E" w14:textId="275F622C" w:rsidR="008E548D" w:rsidRPr="00B465A3" w:rsidRDefault="008E548D" w:rsidP="008E548D">
      <w:pPr>
        <w:pStyle w:val="BodyText"/>
        <w:numPr>
          <w:ilvl w:val="0"/>
          <w:numId w:val="19"/>
        </w:numPr>
        <w:rPr>
          <w:rFonts w:cs="Arial"/>
          <w:bCs w:val="0"/>
          <w:i/>
          <w:sz w:val="28"/>
          <w:szCs w:val="28"/>
          <w:u w:val="single"/>
          <w:lang w:eastAsia="en-GB"/>
        </w:rPr>
      </w:pPr>
      <w:r w:rsidRPr="00B465A3">
        <w:rPr>
          <w:rFonts w:cs="Arial"/>
          <w:bCs w:val="0"/>
          <w:i/>
          <w:sz w:val="28"/>
          <w:szCs w:val="28"/>
          <w:u w:val="single"/>
          <w:lang w:eastAsia="en-GB"/>
        </w:rPr>
        <w:t>Unallocated Childcare Cases Report</w:t>
      </w:r>
      <w:r w:rsidR="00BC4362">
        <w:rPr>
          <w:rFonts w:cs="Arial"/>
          <w:bCs w:val="0"/>
          <w:i/>
          <w:sz w:val="28"/>
          <w:szCs w:val="28"/>
          <w:u w:val="single"/>
          <w:lang w:eastAsia="en-GB"/>
        </w:rPr>
        <w:t xml:space="preserve"> </w:t>
      </w:r>
    </w:p>
    <w:p w14:paraId="47C384DF" w14:textId="777666A2" w:rsidR="008E548D" w:rsidRPr="008E548D" w:rsidRDefault="008E548D" w:rsidP="008E548D">
      <w:pPr>
        <w:pStyle w:val="BodyText"/>
        <w:ind w:left="502"/>
        <w:rPr>
          <w:rFonts w:cs="Arial"/>
          <w:b/>
          <w:bCs w:val="0"/>
          <w:sz w:val="28"/>
          <w:szCs w:val="28"/>
          <w:lang w:eastAsia="en-GB"/>
        </w:rPr>
      </w:pPr>
    </w:p>
    <w:p w14:paraId="7176C749" w14:textId="77777777" w:rsidR="00BC4362" w:rsidRDefault="008E548D" w:rsidP="008E548D">
      <w:pPr>
        <w:pStyle w:val="BodyText"/>
        <w:ind w:left="502"/>
        <w:rPr>
          <w:rFonts w:cs="Arial"/>
          <w:sz w:val="28"/>
          <w:szCs w:val="28"/>
          <w:lang w:eastAsia="en-GB"/>
        </w:rPr>
      </w:pPr>
      <w:r w:rsidRPr="008E548D">
        <w:rPr>
          <w:rFonts w:cs="Arial"/>
          <w:sz w:val="28"/>
          <w:szCs w:val="28"/>
          <w:lang w:eastAsia="en-GB"/>
        </w:rPr>
        <w:t xml:space="preserve">The </w:t>
      </w:r>
      <w:r w:rsidR="00BC4362">
        <w:rPr>
          <w:rFonts w:cs="Arial"/>
          <w:sz w:val="28"/>
          <w:szCs w:val="28"/>
          <w:lang w:eastAsia="en-GB"/>
        </w:rPr>
        <w:t>Committee noted the continuing significant challenges in relation to the availability and recruitment of social workers across CYPS particularly within the Family Intervention and Looked After Childrens’ Teams. Notwithstanding the operational challenges, there are no unallocated Child Protection Cases.</w:t>
      </w:r>
    </w:p>
    <w:p w14:paraId="49C616F4" w14:textId="77777777" w:rsidR="00BC4362" w:rsidRDefault="00BC4362" w:rsidP="008E548D">
      <w:pPr>
        <w:pStyle w:val="BodyText"/>
        <w:ind w:left="502"/>
        <w:rPr>
          <w:rFonts w:cs="Arial"/>
          <w:sz w:val="28"/>
          <w:szCs w:val="28"/>
          <w:lang w:eastAsia="en-GB"/>
        </w:rPr>
      </w:pPr>
    </w:p>
    <w:p w14:paraId="7ED3E174" w14:textId="3D752F16" w:rsidR="00BC4362" w:rsidRDefault="00BC4362" w:rsidP="008E548D">
      <w:pPr>
        <w:pStyle w:val="BodyText"/>
        <w:ind w:left="502"/>
        <w:rPr>
          <w:rFonts w:cs="Arial"/>
          <w:sz w:val="28"/>
          <w:szCs w:val="28"/>
          <w:lang w:eastAsia="en-GB"/>
        </w:rPr>
      </w:pPr>
      <w:r>
        <w:rPr>
          <w:rFonts w:cs="Arial"/>
          <w:sz w:val="28"/>
          <w:szCs w:val="28"/>
          <w:lang w:eastAsia="en-GB"/>
        </w:rPr>
        <w:t xml:space="preserve">Members </w:t>
      </w:r>
      <w:r w:rsidR="00E665A1">
        <w:rPr>
          <w:rFonts w:cs="Arial"/>
          <w:sz w:val="28"/>
          <w:szCs w:val="28"/>
          <w:lang w:eastAsia="en-GB"/>
        </w:rPr>
        <w:t xml:space="preserve">also </w:t>
      </w:r>
      <w:r>
        <w:rPr>
          <w:rFonts w:cs="Arial"/>
          <w:sz w:val="28"/>
          <w:szCs w:val="28"/>
          <w:lang w:eastAsia="en-GB"/>
        </w:rPr>
        <w:t xml:space="preserve">noted the relatively high number of Unallocated Cases at 30 August 2024 – 218 of which 21 are Gateway Cases and 145 cases relate to children with a disability. The Executive Director of Social Work provided assurance </w:t>
      </w:r>
      <w:r w:rsidR="00844D35">
        <w:rPr>
          <w:rFonts w:cs="Arial"/>
          <w:sz w:val="28"/>
          <w:szCs w:val="28"/>
          <w:lang w:eastAsia="en-GB"/>
        </w:rPr>
        <w:t xml:space="preserve">to the Committee in respect of the proactive monitoring </w:t>
      </w:r>
      <w:r>
        <w:rPr>
          <w:rFonts w:cs="Arial"/>
          <w:sz w:val="28"/>
          <w:szCs w:val="28"/>
          <w:lang w:eastAsia="en-GB"/>
        </w:rPr>
        <w:t xml:space="preserve"> </w:t>
      </w:r>
      <w:r w:rsidR="00844D35">
        <w:rPr>
          <w:rFonts w:cs="Arial"/>
          <w:sz w:val="28"/>
          <w:szCs w:val="28"/>
          <w:lang w:eastAsia="en-GB"/>
        </w:rPr>
        <w:t>and prioritisation of Unallocated Gateway Cases, and informed Members that c60% of Unallocated Cases of Children with a Disability are already known to Autism Service</w:t>
      </w:r>
      <w:r w:rsidR="002412C9">
        <w:rPr>
          <w:rFonts w:cs="Arial"/>
          <w:sz w:val="28"/>
          <w:szCs w:val="28"/>
          <w:lang w:eastAsia="en-GB"/>
        </w:rPr>
        <w:t>s</w:t>
      </w:r>
      <w:r w:rsidR="00844D35">
        <w:rPr>
          <w:rFonts w:cs="Arial"/>
          <w:sz w:val="28"/>
          <w:szCs w:val="28"/>
          <w:lang w:eastAsia="en-GB"/>
        </w:rPr>
        <w:t xml:space="preserve"> with </w:t>
      </w:r>
      <w:r w:rsidR="002412C9">
        <w:rPr>
          <w:rFonts w:cs="Arial"/>
          <w:sz w:val="28"/>
          <w:szCs w:val="28"/>
          <w:lang w:eastAsia="en-GB"/>
        </w:rPr>
        <w:t>active involvement and intervention plans.</w:t>
      </w:r>
    </w:p>
    <w:p w14:paraId="070AA95C" w14:textId="77777777" w:rsidR="008E548D" w:rsidRPr="008E548D" w:rsidRDefault="008E548D" w:rsidP="008E548D">
      <w:pPr>
        <w:pStyle w:val="BodyText"/>
        <w:ind w:left="502"/>
        <w:rPr>
          <w:rFonts w:cs="Arial"/>
          <w:sz w:val="28"/>
          <w:szCs w:val="28"/>
          <w:lang w:eastAsia="en-GB"/>
        </w:rPr>
      </w:pPr>
    </w:p>
    <w:p w14:paraId="24E73950" w14:textId="3DC6C5AF" w:rsidR="002411DC" w:rsidRDefault="002411DC" w:rsidP="00223809">
      <w:pPr>
        <w:pStyle w:val="ListParagraph"/>
        <w:rPr>
          <w:rFonts w:cs="Arial"/>
          <w:bCs/>
          <w:sz w:val="28"/>
          <w:szCs w:val="28"/>
        </w:rPr>
      </w:pPr>
    </w:p>
    <w:p w14:paraId="335F650A" w14:textId="79B569AE" w:rsidR="002411DC" w:rsidRPr="00953C49" w:rsidRDefault="002411DC" w:rsidP="002411DC">
      <w:pPr>
        <w:pStyle w:val="BodyText"/>
        <w:ind w:left="142"/>
        <w:rPr>
          <w:rFonts w:cs="Arial"/>
          <w:bCs w:val="0"/>
          <w:i/>
          <w:iCs/>
          <w:sz w:val="28"/>
          <w:szCs w:val="28"/>
          <w:u w:val="single"/>
          <w:lang w:eastAsia="en-GB"/>
        </w:rPr>
      </w:pPr>
      <w:r w:rsidRPr="00953C49">
        <w:rPr>
          <w:rFonts w:cs="Arial"/>
          <w:bCs w:val="0"/>
          <w:i/>
          <w:iCs/>
          <w:sz w:val="28"/>
          <w:szCs w:val="28"/>
          <w:u w:val="single"/>
          <w:lang w:eastAsia="en-GB"/>
        </w:rPr>
        <w:t>Combined Reporting</w:t>
      </w:r>
    </w:p>
    <w:p w14:paraId="0D9AABD6" w14:textId="77777777" w:rsidR="002411DC" w:rsidRPr="00953C49" w:rsidRDefault="002411DC" w:rsidP="00223809">
      <w:pPr>
        <w:pStyle w:val="ListParagraph"/>
        <w:rPr>
          <w:rFonts w:cs="Arial"/>
          <w:bCs/>
          <w:i/>
          <w:sz w:val="28"/>
          <w:szCs w:val="28"/>
        </w:rPr>
      </w:pPr>
    </w:p>
    <w:p w14:paraId="68AF8A03" w14:textId="3B6EE71E" w:rsidR="000C12ED" w:rsidRPr="00B52A9B" w:rsidRDefault="001311C5" w:rsidP="000C12ED">
      <w:pPr>
        <w:pStyle w:val="BodyText"/>
        <w:numPr>
          <w:ilvl w:val="0"/>
          <w:numId w:val="19"/>
        </w:numPr>
        <w:rPr>
          <w:rFonts w:cs="Arial"/>
          <w:bCs w:val="0"/>
          <w:sz w:val="28"/>
          <w:szCs w:val="28"/>
          <w:u w:val="single"/>
          <w:lang w:eastAsia="en-GB"/>
        </w:rPr>
      </w:pPr>
      <w:r w:rsidRPr="00B52A9B">
        <w:rPr>
          <w:rFonts w:cs="Arial"/>
          <w:bCs w:val="0"/>
          <w:sz w:val="28"/>
          <w:szCs w:val="28"/>
          <w:u w:val="single"/>
          <w:lang w:eastAsia="en-GB"/>
        </w:rPr>
        <w:t>Combined Performance</w:t>
      </w:r>
      <w:r w:rsidR="00B52A9B">
        <w:rPr>
          <w:rFonts w:cs="Arial"/>
          <w:bCs w:val="0"/>
          <w:sz w:val="28"/>
          <w:szCs w:val="28"/>
          <w:u w:val="single"/>
          <w:lang w:eastAsia="en-GB"/>
        </w:rPr>
        <w:t>, Finance &amp; Workforce Report</w:t>
      </w:r>
      <w:r w:rsidR="00B465A3" w:rsidRPr="00B52A9B">
        <w:rPr>
          <w:rFonts w:cs="Arial"/>
          <w:bCs w:val="0"/>
          <w:sz w:val="28"/>
          <w:szCs w:val="28"/>
          <w:u w:val="single"/>
          <w:lang w:eastAsia="en-GB"/>
        </w:rPr>
        <w:t xml:space="preserve"> </w:t>
      </w:r>
    </w:p>
    <w:p w14:paraId="0177B6F3" w14:textId="1E5D6593" w:rsidR="00953C49" w:rsidRPr="00B52A9B" w:rsidRDefault="00953C49" w:rsidP="00953C49">
      <w:pPr>
        <w:pStyle w:val="BodyText"/>
        <w:ind w:left="502"/>
        <w:rPr>
          <w:rFonts w:cs="Arial"/>
          <w:bCs w:val="0"/>
          <w:sz w:val="28"/>
          <w:szCs w:val="28"/>
          <w:u w:val="single"/>
          <w:lang w:eastAsia="en-GB"/>
        </w:rPr>
      </w:pPr>
    </w:p>
    <w:p w14:paraId="669A5108" w14:textId="77777777" w:rsidR="00B161CB" w:rsidRDefault="00B52A9B" w:rsidP="00953C49">
      <w:pPr>
        <w:pStyle w:val="BodyText"/>
        <w:ind w:left="502"/>
        <w:rPr>
          <w:rFonts w:cs="Arial"/>
          <w:bCs w:val="0"/>
          <w:sz w:val="28"/>
          <w:szCs w:val="28"/>
          <w:lang w:eastAsia="en-GB"/>
        </w:rPr>
      </w:pPr>
      <w:r>
        <w:rPr>
          <w:rFonts w:cs="Arial"/>
          <w:bCs w:val="0"/>
          <w:sz w:val="28"/>
          <w:szCs w:val="28"/>
          <w:lang w:eastAsia="en-GB"/>
        </w:rPr>
        <w:t>The Committee considered</w:t>
      </w:r>
      <w:r w:rsidR="004F51F7">
        <w:rPr>
          <w:rFonts w:cs="Arial"/>
          <w:bCs w:val="0"/>
          <w:sz w:val="28"/>
          <w:szCs w:val="28"/>
          <w:lang w:eastAsia="en-GB"/>
        </w:rPr>
        <w:t xml:space="preserve"> the</w:t>
      </w:r>
      <w:r>
        <w:rPr>
          <w:rFonts w:cs="Arial"/>
          <w:bCs w:val="0"/>
          <w:sz w:val="28"/>
          <w:szCs w:val="28"/>
          <w:lang w:eastAsia="en-GB"/>
        </w:rPr>
        <w:t xml:space="preserve"> Co</w:t>
      </w:r>
      <w:r w:rsidR="00F254E2">
        <w:rPr>
          <w:rFonts w:cs="Arial"/>
          <w:bCs w:val="0"/>
          <w:sz w:val="28"/>
          <w:szCs w:val="28"/>
          <w:lang w:eastAsia="en-GB"/>
        </w:rPr>
        <w:t>nsolidated</w:t>
      </w:r>
      <w:r>
        <w:rPr>
          <w:rFonts w:cs="Arial"/>
          <w:bCs w:val="0"/>
          <w:sz w:val="28"/>
          <w:szCs w:val="28"/>
          <w:lang w:eastAsia="en-GB"/>
        </w:rPr>
        <w:t xml:space="preserve"> Performance</w:t>
      </w:r>
      <w:r w:rsidR="004F51F7">
        <w:rPr>
          <w:rFonts w:cs="Arial"/>
          <w:bCs w:val="0"/>
          <w:sz w:val="28"/>
          <w:szCs w:val="28"/>
          <w:lang w:eastAsia="en-GB"/>
        </w:rPr>
        <w:t>, Finance</w:t>
      </w:r>
      <w:r w:rsidR="00575D46">
        <w:rPr>
          <w:rFonts w:cs="Arial"/>
          <w:bCs w:val="0"/>
          <w:sz w:val="28"/>
          <w:szCs w:val="28"/>
          <w:lang w:eastAsia="en-GB"/>
        </w:rPr>
        <w:t xml:space="preserve"> </w:t>
      </w:r>
      <w:r>
        <w:rPr>
          <w:rFonts w:cs="Arial"/>
          <w:bCs w:val="0"/>
          <w:sz w:val="28"/>
          <w:szCs w:val="28"/>
          <w:lang w:eastAsia="en-GB"/>
        </w:rPr>
        <w:t>and Workforce Report together</w:t>
      </w:r>
      <w:r w:rsidR="001E6E3D">
        <w:rPr>
          <w:rFonts w:cs="Arial"/>
          <w:bCs w:val="0"/>
          <w:sz w:val="28"/>
          <w:szCs w:val="28"/>
          <w:lang w:eastAsia="en-GB"/>
        </w:rPr>
        <w:t xml:space="preserve"> with a presentation on Trust Performance</w:t>
      </w:r>
      <w:r w:rsidR="00F254E2">
        <w:rPr>
          <w:rFonts w:cs="Arial"/>
          <w:bCs w:val="0"/>
          <w:sz w:val="28"/>
          <w:szCs w:val="28"/>
          <w:lang w:eastAsia="en-GB"/>
        </w:rPr>
        <w:t xml:space="preserve">.  </w:t>
      </w:r>
      <w:r w:rsidR="004F51F7">
        <w:rPr>
          <w:rFonts w:cs="Arial"/>
          <w:bCs w:val="0"/>
          <w:sz w:val="28"/>
          <w:szCs w:val="28"/>
          <w:lang w:eastAsia="en-GB"/>
        </w:rPr>
        <w:t xml:space="preserve">This Report </w:t>
      </w:r>
      <w:r w:rsidR="00E665A1">
        <w:rPr>
          <w:rFonts w:cs="Arial"/>
          <w:bCs w:val="0"/>
          <w:sz w:val="28"/>
          <w:szCs w:val="28"/>
          <w:lang w:eastAsia="en-GB"/>
        </w:rPr>
        <w:t>comprised</w:t>
      </w:r>
      <w:r w:rsidR="001E6E3D">
        <w:rPr>
          <w:rFonts w:cs="Arial"/>
          <w:bCs w:val="0"/>
          <w:sz w:val="28"/>
          <w:szCs w:val="28"/>
          <w:lang w:eastAsia="en-GB"/>
        </w:rPr>
        <w:t xml:space="preserve"> a comprehensive overview of performance</w:t>
      </w:r>
      <w:r w:rsidR="00B161CB">
        <w:rPr>
          <w:rFonts w:cs="Arial"/>
          <w:bCs w:val="0"/>
          <w:sz w:val="28"/>
          <w:szCs w:val="28"/>
          <w:lang w:eastAsia="en-GB"/>
        </w:rPr>
        <w:t xml:space="preserve">, </w:t>
      </w:r>
      <w:proofErr w:type="gramStart"/>
      <w:r w:rsidR="00B161CB">
        <w:rPr>
          <w:rFonts w:cs="Arial"/>
          <w:bCs w:val="0"/>
          <w:sz w:val="28"/>
          <w:szCs w:val="28"/>
          <w:lang w:eastAsia="en-GB"/>
        </w:rPr>
        <w:t>finance</w:t>
      </w:r>
      <w:proofErr w:type="gramEnd"/>
      <w:r w:rsidR="00B161CB">
        <w:rPr>
          <w:rFonts w:cs="Arial"/>
          <w:bCs w:val="0"/>
          <w:sz w:val="28"/>
          <w:szCs w:val="28"/>
          <w:lang w:eastAsia="en-GB"/>
        </w:rPr>
        <w:t xml:space="preserve"> and workforce</w:t>
      </w:r>
      <w:r w:rsidR="001E6E3D" w:rsidRPr="00B161CB">
        <w:rPr>
          <w:rFonts w:cs="Arial"/>
          <w:bCs w:val="0"/>
          <w:sz w:val="28"/>
          <w:szCs w:val="28"/>
          <w:lang w:eastAsia="en-GB"/>
        </w:rPr>
        <w:t xml:space="preserve"> in one consolidated report.</w:t>
      </w:r>
      <w:r w:rsidR="004F51F7" w:rsidRPr="00B161CB">
        <w:rPr>
          <w:rFonts w:cs="Arial"/>
          <w:bCs w:val="0"/>
          <w:sz w:val="28"/>
          <w:szCs w:val="28"/>
          <w:lang w:eastAsia="en-GB"/>
        </w:rPr>
        <w:t xml:space="preserve"> </w:t>
      </w:r>
    </w:p>
    <w:p w14:paraId="721379C5" w14:textId="77777777" w:rsidR="00B161CB" w:rsidRDefault="00B161CB" w:rsidP="00953C49">
      <w:pPr>
        <w:pStyle w:val="BodyText"/>
        <w:ind w:left="502"/>
        <w:rPr>
          <w:rFonts w:cs="Arial"/>
          <w:bCs w:val="0"/>
          <w:sz w:val="28"/>
          <w:szCs w:val="28"/>
          <w:lang w:eastAsia="en-GB"/>
        </w:rPr>
      </w:pPr>
    </w:p>
    <w:p w14:paraId="629E0CE9" w14:textId="492380DD" w:rsidR="001E6E3D" w:rsidRPr="00B161CB" w:rsidRDefault="004F51F7" w:rsidP="00953C49">
      <w:pPr>
        <w:pStyle w:val="BodyText"/>
        <w:ind w:left="502"/>
        <w:rPr>
          <w:rFonts w:cs="Arial"/>
          <w:bCs w:val="0"/>
          <w:sz w:val="28"/>
          <w:szCs w:val="28"/>
          <w:lang w:eastAsia="en-GB"/>
        </w:rPr>
      </w:pPr>
      <w:r w:rsidRPr="00B161CB">
        <w:rPr>
          <w:rFonts w:cs="Arial"/>
          <w:bCs w:val="0"/>
          <w:sz w:val="28"/>
          <w:szCs w:val="28"/>
          <w:lang w:eastAsia="en-GB"/>
        </w:rPr>
        <w:lastRenderedPageBreak/>
        <w:t>Areas revie</w:t>
      </w:r>
      <w:r w:rsidR="00E665A1" w:rsidRPr="00B161CB">
        <w:rPr>
          <w:rFonts w:cs="Arial"/>
          <w:bCs w:val="0"/>
          <w:sz w:val="28"/>
          <w:szCs w:val="28"/>
          <w:lang w:eastAsia="en-GB"/>
        </w:rPr>
        <w:t>wed included</w:t>
      </w:r>
      <w:r w:rsidRPr="00B161CB">
        <w:rPr>
          <w:rFonts w:cs="Arial"/>
          <w:bCs w:val="0"/>
          <w:sz w:val="28"/>
          <w:szCs w:val="28"/>
          <w:lang w:eastAsia="en-GB"/>
        </w:rPr>
        <w:t>:</w:t>
      </w:r>
    </w:p>
    <w:p w14:paraId="74410892" w14:textId="50D3EF15" w:rsidR="00046F8D" w:rsidRPr="00B161CB" w:rsidRDefault="00046F8D" w:rsidP="00953C49">
      <w:pPr>
        <w:pStyle w:val="BodyText"/>
        <w:ind w:left="502"/>
        <w:rPr>
          <w:rFonts w:cs="Arial"/>
          <w:bCs w:val="0"/>
          <w:sz w:val="28"/>
          <w:szCs w:val="28"/>
          <w:lang w:eastAsia="en-GB"/>
        </w:rPr>
      </w:pPr>
    </w:p>
    <w:p w14:paraId="6668BC88" w14:textId="62EFCB15" w:rsidR="004724A6" w:rsidRDefault="004724A6" w:rsidP="00E96F17">
      <w:pPr>
        <w:pStyle w:val="BodyText"/>
        <w:numPr>
          <w:ilvl w:val="0"/>
          <w:numId w:val="36"/>
        </w:numPr>
        <w:rPr>
          <w:rFonts w:cs="Arial"/>
          <w:bCs w:val="0"/>
          <w:sz w:val="28"/>
          <w:szCs w:val="28"/>
          <w:lang w:eastAsia="en-GB"/>
        </w:rPr>
      </w:pPr>
      <w:r>
        <w:rPr>
          <w:rFonts w:cs="Arial"/>
          <w:bCs w:val="0"/>
          <w:sz w:val="28"/>
          <w:szCs w:val="28"/>
          <w:lang w:eastAsia="en-GB"/>
        </w:rPr>
        <w:t xml:space="preserve">Status of Financial Performance Targets </w:t>
      </w:r>
      <w:proofErr w:type="gramStart"/>
      <w:r>
        <w:rPr>
          <w:rFonts w:cs="Arial"/>
          <w:bCs w:val="0"/>
          <w:sz w:val="28"/>
          <w:szCs w:val="28"/>
          <w:lang w:eastAsia="en-GB"/>
        </w:rPr>
        <w:t>at</w:t>
      </w:r>
      <w:proofErr w:type="gramEnd"/>
      <w:r>
        <w:rPr>
          <w:rFonts w:cs="Arial"/>
          <w:bCs w:val="0"/>
          <w:sz w:val="28"/>
          <w:szCs w:val="28"/>
          <w:lang w:eastAsia="en-GB"/>
        </w:rPr>
        <w:t xml:space="preserve"> July 24</w:t>
      </w:r>
    </w:p>
    <w:p w14:paraId="244EBEEB" w14:textId="5EDD90AE" w:rsidR="004724A6" w:rsidRDefault="004724A6" w:rsidP="00E96F17">
      <w:pPr>
        <w:pStyle w:val="BodyText"/>
        <w:numPr>
          <w:ilvl w:val="0"/>
          <w:numId w:val="36"/>
        </w:numPr>
        <w:rPr>
          <w:rFonts w:cs="Arial"/>
          <w:bCs w:val="0"/>
          <w:sz w:val="28"/>
          <w:szCs w:val="28"/>
          <w:lang w:eastAsia="en-GB"/>
        </w:rPr>
      </w:pPr>
      <w:r>
        <w:rPr>
          <w:rFonts w:cs="Arial"/>
          <w:bCs w:val="0"/>
          <w:sz w:val="28"/>
          <w:szCs w:val="28"/>
          <w:lang w:eastAsia="en-GB"/>
        </w:rPr>
        <w:t>Financial Plan 2024/25</w:t>
      </w:r>
    </w:p>
    <w:p w14:paraId="3B68895D" w14:textId="26CECBAF" w:rsidR="004724A6" w:rsidRDefault="00046F8D" w:rsidP="00E96F17">
      <w:pPr>
        <w:pStyle w:val="BodyText"/>
        <w:numPr>
          <w:ilvl w:val="0"/>
          <w:numId w:val="36"/>
        </w:numPr>
        <w:rPr>
          <w:rFonts w:cs="Arial"/>
          <w:bCs w:val="0"/>
          <w:sz w:val="28"/>
          <w:szCs w:val="28"/>
          <w:lang w:eastAsia="en-GB"/>
        </w:rPr>
      </w:pPr>
      <w:r w:rsidRPr="004724A6">
        <w:rPr>
          <w:rFonts w:cs="Arial"/>
          <w:bCs w:val="0"/>
          <w:sz w:val="28"/>
          <w:szCs w:val="28"/>
          <w:lang w:eastAsia="en-GB"/>
        </w:rPr>
        <w:t>Service Delivery Plan</w:t>
      </w:r>
      <w:r w:rsidR="00F254E2" w:rsidRPr="004724A6">
        <w:rPr>
          <w:rFonts w:cs="Arial"/>
          <w:bCs w:val="0"/>
          <w:sz w:val="28"/>
          <w:szCs w:val="28"/>
          <w:lang w:eastAsia="en-GB"/>
        </w:rPr>
        <w:t xml:space="preserve"> Performance </w:t>
      </w:r>
      <w:r w:rsidR="004724A6" w:rsidRPr="004724A6">
        <w:rPr>
          <w:rFonts w:cs="Arial"/>
          <w:bCs w:val="0"/>
          <w:sz w:val="28"/>
          <w:szCs w:val="28"/>
          <w:lang w:eastAsia="en-GB"/>
        </w:rPr>
        <w:t>Scorecard</w:t>
      </w:r>
    </w:p>
    <w:p w14:paraId="71952BAB" w14:textId="2568AAAE" w:rsidR="00046F8D" w:rsidRPr="004724A6" w:rsidRDefault="00046F8D" w:rsidP="00E96F17">
      <w:pPr>
        <w:pStyle w:val="BodyText"/>
        <w:numPr>
          <w:ilvl w:val="0"/>
          <w:numId w:val="36"/>
        </w:numPr>
        <w:rPr>
          <w:rFonts w:cs="Arial"/>
          <w:bCs w:val="0"/>
          <w:sz w:val="28"/>
          <w:szCs w:val="28"/>
          <w:lang w:eastAsia="en-GB"/>
        </w:rPr>
      </w:pPr>
      <w:r w:rsidRPr="004724A6">
        <w:rPr>
          <w:rFonts w:cs="Arial"/>
          <w:bCs w:val="0"/>
          <w:sz w:val="28"/>
          <w:szCs w:val="28"/>
          <w:lang w:eastAsia="en-GB"/>
        </w:rPr>
        <w:t>Performance Improvement</w:t>
      </w:r>
      <w:r w:rsidR="00F254E2" w:rsidRPr="004724A6">
        <w:rPr>
          <w:rFonts w:cs="Arial"/>
          <w:bCs w:val="0"/>
          <w:sz w:val="28"/>
          <w:szCs w:val="28"/>
          <w:lang w:eastAsia="en-GB"/>
        </w:rPr>
        <w:t xml:space="preserve"> Trajectories (Deep Dives)</w:t>
      </w:r>
    </w:p>
    <w:p w14:paraId="407C3A27" w14:textId="64937031" w:rsidR="00046F8D" w:rsidRDefault="00046F8D" w:rsidP="00046F8D">
      <w:pPr>
        <w:pStyle w:val="BodyText"/>
        <w:numPr>
          <w:ilvl w:val="0"/>
          <w:numId w:val="36"/>
        </w:numPr>
        <w:rPr>
          <w:rFonts w:cs="Arial"/>
          <w:bCs w:val="0"/>
          <w:sz w:val="28"/>
          <w:szCs w:val="28"/>
          <w:lang w:eastAsia="en-GB"/>
        </w:rPr>
      </w:pPr>
      <w:r>
        <w:rPr>
          <w:rFonts w:cs="Arial"/>
          <w:bCs w:val="0"/>
          <w:sz w:val="28"/>
          <w:szCs w:val="28"/>
          <w:lang w:eastAsia="en-GB"/>
        </w:rPr>
        <w:t>Overview of key performance areas</w:t>
      </w:r>
    </w:p>
    <w:p w14:paraId="598A1B7F" w14:textId="2C8B3E4B" w:rsidR="00046F8D" w:rsidRPr="00B161CB" w:rsidRDefault="00046F8D" w:rsidP="00046F8D">
      <w:pPr>
        <w:pStyle w:val="BodyText"/>
        <w:numPr>
          <w:ilvl w:val="0"/>
          <w:numId w:val="36"/>
        </w:numPr>
        <w:rPr>
          <w:rFonts w:cs="Arial"/>
          <w:bCs w:val="0"/>
          <w:sz w:val="28"/>
          <w:szCs w:val="28"/>
          <w:lang w:eastAsia="en-GB"/>
        </w:rPr>
      </w:pPr>
      <w:r w:rsidRPr="00B161CB">
        <w:rPr>
          <w:rFonts w:cs="Arial"/>
          <w:bCs w:val="0"/>
          <w:sz w:val="28"/>
          <w:szCs w:val="28"/>
          <w:lang w:eastAsia="en-GB"/>
        </w:rPr>
        <w:t>Update on Strategic Outcomes Framework</w:t>
      </w:r>
      <w:r w:rsidR="00E665A1" w:rsidRPr="00B161CB">
        <w:rPr>
          <w:rFonts w:cs="Arial"/>
          <w:bCs w:val="0"/>
          <w:sz w:val="28"/>
          <w:szCs w:val="28"/>
          <w:lang w:eastAsia="en-GB"/>
        </w:rPr>
        <w:t>/ System Oversight Measures</w:t>
      </w:r>
    </w:p>
    <w:p w14:paraId="7C00CCD4" w14:textId="01B27C0E" w:rsidR="004F51F7" w:rsidRDefault="004724A6" w:rsidP="00046F8D">
      <w:pPr>
        <w:pStyle w:val="BodyText"/>
        <w:numPr>
          <w:ilvl w:val="0"/>
          <w:numId w:val="36"/>
        </w:numPr>
        <w:rPr>
          <w:rFonts w:cs="Arial"/>
          <w:bCs w:val="0"/>
          <w:sz w:val="28"/>
          <w:szCs w:val="28"/>
          <w:lang w:eastAsia="en-GB"/>
        </w:rPr>
      </w:pPr>
      <w:r>
        <w:rPr>
          <w:rFonts w:cs="Arial"/>
          <w:bCs w:val="0"/>
          <w:sz w:val="28"/>
          <w:szCs w:val="28"/>
          <w:lang w:eastAsia="en-GB"/>
        </w:rPr>
        <w:t>Workforce Information Dashboards</w:t>
      </w:r>
    </w:p>
    <w:p w14:paraId="7B89484F" w14:textId="77777777" w:rsidR="004F51F7" w:rsidRDefault="004F51F7" w:rsidP="00C056CC">
      <w:pPr>
        <w:pStyle w:val="BodyText"/>
        <w:ind w:left="786"/>
        <w:rPr>
          <w:rFonts w:cs="Arial"/>
          <w:bCs w:val="0"/>
          <w:sz w:val="28"/>
          <w:szCs w:val="28"/>
          <w:lang w:eastAsia="en-GB"/>
        </w:rPr>
      </w:pPr>
    </w:p>
    <w:p w14:paraId="2BF2B102" w14:textId="6ACCBF00" w:rsidR="00B52A9B" w:rsidRPr="00B52A9B" w:rsidRDefault="00C056CC" w:rsidP="00953C49">
      <w:pPr>
        <w:pStyle w:val="BodyText"/>
        <w:ind w:left="502"/>
        <w:rPr>
          <w:rFonts w:cs="Arial"/>
          <w:bCs w:val="0"/>
          <w:sz w:val="28"/>
          <w:szCs w:val="28"/>
          <w:lang w:eastAsia="en-GB"/>
        </w:rPr>
      </w:pPr>
      <w:r>
        <w:rPr>
          <w:rFonts w:cs="Arial"/>
          <w:bCs w:val="0"/>
          <w:sz w:val="28"/>
          <w:szCs w:val="28"/>
          <w:lang w:eastAsia="en-GB"/>
        </w:rPr>
        <w:t>Members were informed that the integrated nature of reporting to the Committee will evolve over time given that the Trust is preparing for the implementation of Encompass in May 2025 and for EPIC and Equip late 2025.</w:t>
      </w:r>
    </w:p>
    <w:p w14:paraId="314E724E" w14:textId="77777777" w:rsidR="000C12ED" w:rsidRPr="000C12ED" w:rsidRDefault="000C12ED" w:rsidP="000C12ED">
      <w:pPr>
        <w:pStyle w:val="BodyText"/>
        <w:ind w:left="502"/>
        <w:rPr>
          <w:rFonts w:cs="Arial"/>
          <w:b/>
          <w:bCs w:val="0"/>
          <w:sz w:val="28"/>
          <w:szCs w:val="28"/>
          <w:lang w:eastAsia="en-GB"/>
        </w:rPr>
      </w:pPr>
    </w:p>
    <w:p w14:paraId="26F0B84C" w14:textId="77777777" w:rsidR="00B465A3" w:rsidRDefault="00B465A3" w:rsidP="00C05E5E">
      <w:pPr>
        <w:pStyle w:val="BodyText"/>
        <w:ind w:left="502"/>
        <w:rPr>
          <w:rFonts w:cs="Arial"/>
          <w:sz w:val="28"/>
          <w:szCs w:val="28"/>
        </w:rPr>
      </w:pPr>
    </w:p>
    <w:p w14:paraId="40D5E147" w14:textId="1DEFD5FA" w:rsidR="00B465A3" w:rsidRPr="00B465A3" w:rsidRDefault="00B465A3" w:rsidP="00B465A3">
      <w:pPr>
        <w:pStyle w:val="BodyText"/>
        <w:ind w:left="142"/>
        <w:rPr>
          <w:rFonts w:cs="Arial"/>
          <w:b/>
          <w:bCs w:val="0"/>
          <w:i/>
          <w:iCs/>
          <w:sz w:val="28"/>
          <w:szCs w:val="28"/>
          <w:u w:val="single"/>
          <w:lang w:eastAsia="en-GB"/>
        </w:rPr>
      </w:pPr>
      <w:r>
        <w:rPr>
          <w:rFonts w:cs="Arial"/>
          <w:b/>
          <w:bCs w:val="0"/>
          <w:i/>
          <w:iCs/>
          <w:sz w:val="28"/>
          <w:szCs w:val="28"/>
          <w:u w:val="single"/>
          <w:lang w:eastAsia="en-GB"/>
        </w:rPr>
        <w:t>Performance</w:t>
      </w:r>
      <w:r w:rsidRPr="00B465A3">
        <w:rPr>
          <w:rFonts w:cs="Arial"/>
          <w:b/>
          <w:bCs w:val="0"/>
          <w:i/>
          <w:iCs/>
          <w:sz w:val="28"/>
          <w:szCs w:val="28"/>
          <w:u w:val="single"/>
          <w:lang w:eastAsia="en-GB"/>
        </w:rPr>
        <w:t xml:space="preserve"> Reporting</w:t>
      </w:r>
    </w:p>
    <w:p w14:paraId="7E365E31" w14:textId="77777777" w:rsidR="00C05E5E" w:rsidRDefault="00C05E5E" w:rsidP="00C05E5E">
      <w:pPr>
        <w:pStyle w:val="BodyText"/>
        <w:ind w:left="862"/>
        <w:rPr>
          <w:rFonts w:cs="Arial"/>
          <w:sz w:val="28"/>
          <w:szCs w:val="28"/>
        </w:rPr>
      </w:pPr>
    </w:p>
    <w:p w14:paraId="18FA1F0B" w14:textId="77777777" w:rsidR="001311C5" w:rsidRPr="00E71A93" w:rsidRDefault="001311C5" w:rsidP="00C056CC">
      <w:pPr>
        <w:pStyle w:val="BodyText"/>
        <w:rPr>
          <w:rFonts w:cs="Arial"/>
          <w:bCs w:val="0"/>
          <w:i/>
          <w:iCs/>
          <w:sz w:val="28"/>
          <w:szCs w:val="28"/>
          <w:lang w:eastAsia="en-GB"/>
        </w:rPr>
      </w:pPr>
    </w:p>
    <w:p w14:paraId="122B88DD" w14:textId="77777777" w:rsidR="0023733B" w:rsidRPr="0023733B" w:rsidRDefault="001311C5" w:rsidP="00F65A1C">
      <w:pPr>
        <w:pStyle w:val="BodyText"/>
        <w:numPr>
          <w:ilvl w:val="0"/>
          <w:numId w:val="19"/>
        </w:numPr>
        <w:rPr>
          <w:rFonts w:cs="Arial"/>
          <w:bCs w:val="0"/>
          <w:iCs/>
          <w:sz w:val="28"/>
          <w:szCs w:val="28"/>
          <w:u w:val="single"/>
          <w:lang w:eastAsia="en-GB"/>
        </w:rPr>
      </w:pPr>
      <w:r w:rsidRPr="0023733B">
        <w:rPr>
          <w:rFonts w:cs="Arial"/>
          <w:bCs w:val="0"/>
          <w:iCs/>
          <w:sz w:val="28"/>
          <w:szCs w:val="28"/>
          <w:u w:val="single"/>
          <w:lang w:eastAsia="en-GB"/>
        </w:rPr>
        <w:t xml:space="preserve">Presentation on </w:t>
      </w:r>
      <w:r w:rsidR="00DF15B8" w:rsidRPr="0023733B">
        <w:rPr>
          <w:rFonts w:cs="Arial"/>
          <w:bCs w:val="0"/>
          <w:iCs/>
          <w:sz w:val="28"/>
          <w:szCs w:val="28"/>
          <w:u w:val="single"/>
          <w:lang w:eastAsia="en-GB"/>
        </w:rPr>
        <w:t>SHSCT Adult Mental Health Acute Care Pathway</w:t>
      </w:r>
    </w:p>
    <w:p w14:paraId="5AAEB305" w14:textId="77777777" w:rsidR="0023733B" w:rsidRDefault="0023733B" w:rsidP="0023733B">
      <w:pPr>
        <w:pStyle w:val="BodyText"/>
        <w:ind w:left="502"/>
        <w:rPr>
          <w:rFonts w:cs="Arial"/>
          <w:bCs w:val="0"/>
          <w:iCs/>
          <w:sz w:val="28"/>
          <w:szCs w:val="28"/>
          <w:lang w:eastAsia="en-GB"/>
        </w:rPr>
      </w:pPr>
    </w:p>
    <w:p w14:paraId="19C75BC0" w14:textId="2642D495" w:rsidR="001311C5" w:rsidRPr="00DF15B8" w:rsidRDefault="0023733B" w:rsidP="0023733B">
      <w:pPr>
        <w:pStyle w:val="BodyText"/>
        <w:ind w:left="502"/>
        <w:rPr>
          <w:rFonts w:cs="Arial"/>
          <w:bCs w:val="0"/>
          <w:iCs/>
          <w:sz w:val="28"/>
          <w:szCs w:val="28"/>
          <w:lang w:eastAsia="en-GB"/>
        </w:rPr>
      </w:pPr>
      <w:r>
        <w:rPr>
          <w:rFonts w:cs="Arial"/>
          <w:sz w:val="28"/>
          <w:szCs w:val="28"/>
          <w:lang w:eastAsia="en-GB"/>
        </w:rPr>
        <w:t>The Director of Mental Health</w:t>
      </w:r>
      <w:r w:rsidR="00B161CB">
        <w:rPr>
          <w:rFonts w:cs="Arial"/>
          <w:sz w:val="28"/>
          <w:szCs w:val="28"/>
          <w:lang w:eastAsia="en-GB"/>
        </w:rPr>
        <w:t xml:space="preserve"> and Disability Services</w:t>
      </w:r>
      <w:r>
        <w:rPr>
          <w:rFonts w:cs="Arial"/>
          <w:sz w:val="28"/>
          <w:szCs w:val="28"/>
          <w:lang w:eastAsia="en-GB"/>
        </w:rPr>
        <w:t>, together with Assistant Director colleag</w:t>
      </w:r>
      <w:r w:rsidR="00F37AEB">
        <w:rPr>
          <w:rFonts w:cs="Arial"/>
          <w:sz w:val="28"/>
          <w:szCs w:val="28"/>
          <w:lang w:eastAsia="en-GB"/>
        </w:rPr>
        <w:t>u</w:t>
      </w:r>
      <w:r>
        <w:rPr>
          <w:rFonts w:cs="Arial"/>
          <w:sz w:val="28"/>
          <w:szCs w:val="28"/>
          <w:lang w:eastAsia="en-GB"/>
        </w:rPr>
        <w:t xml:space="preserve">es, presented to the Committee for information a </w:t>
      </w:r>
      <w:proofErr w:type="spellStart"/>
      <w:r>
        <w:rPr>
          <w:rFonts w:cs="Arial"/>
          <w:sz w:val="28"/>
          <w:szCs w:val="28"/>
          <w:lang w:eastAsia="en-GB"/>
        </w:rPr>
        <w:t>powerpoint</w:t>
      </w:r>
      <w:proofErr w:type="spellEnd"/>
      <w:r>
        <w:rPr>
          <w:rFonts w:cs="Arial"/>
          <w:sz w:val="28"/>
          <w:szCs w:val="28"/>
          <w:lang w:eastAsia="en-GB"/>
        </w:rPr>
        <w:t xml:space="preserve"> presentation on </w:t>
      </w:r>
      <w:proofErr w:type="gramStart"/>
      <w:r>
        <w:rPr>
          <w:rFonts w:cs="Arial"/>
          <w:sz w:val="28"/>
          <w:szCs w:val="28"/>
          <w:lang w:eastAsia="en-GB"/>
        </w:rPr>
        <w:t>the  new</w:t>
      </w:r>
      <w:proofErr w:type="gramEnd"/>
      <w:r>
        <w:rPr>
          <w:rFonts w:cs="Arial"/>
          <w:sz w:val="28"/>
          <w:szCs w:val="28"/>
          <w:lang w:eastAsia="en-GB"/>
        </w:rPr>
        <w:t xml:space="preserve"> Adult Mental Health Acute Care Pathway which was launched in January 2024 by the Chief Medical Officer. Memb</w:t>
      </w:r>
      <w:r w:rsidR="00322CB5">
        <w:rPr>
          <w:rFonts w:cs="Arial"/>
          <w:sz w:val="28"/>
          <w:szCs w:val="28"/>
          <w:lang w:eastAsia="en-GB"/>
        </w:rPr>
        <w:t>ers commended this</w:t>
      </w:r>
      <w:r>
        <w:rPr>
          <w:rFonts w:cs="Arial"/>
          <w:sz w:val="28"/>
          <w:szCs w:val="28"/>
          <w:lang w:eastAsia="en-GB"/>
        </w:rPr>
        <w:t xml:space="preserve"> transformational quality improvement project which is delivering improved outcomes for our patients and service users. </w:t>
      </w:r>
      <w:r w:rsidR="001311C5" w:rsidRPr="00DF15B8">
        <w:rPr>
          <w:rFonts w:cs="Arial"/>
          <w:bCs w:val="0"/>
          <w:iCs/>
          <w:sz w:val="28"/>
          <w:szCs w:val="28"/>
          <w:lang w:eastAsia="en-GB"/>
        </w:rPr>
        <w:t xml:space="preserve"> </w:t>
      </w:r>
    </w:p>
    <w:p w14:paraId="1241E205" w14:textId="77777777" w:rsidR="00DF15B8" w:rsidRPr="00DF15B8" w:rsidRDefault="00DF15B8" w:rsidP="00DF15B8">
      <w:pPr>
        <w:pStyle w:val="BodyText"/>
        <w:rPr>
          <w:rFonts w:cs="Arial"/>
          <w:bCs w:val="0"/>
          <w:iCs/>
          <w:sz w:val="28"/>
          <w:szCs w:val="28"/>
          <w:lang w:eastAsia="en-GB"/>
        </w:rPr>
      </w:pPr>
    </w:p>
    <w:p w14:paraId="5F3AF36C" w14:textId="671B13A5" w:rsidR="001311C5" w:rsidRPr="00E71A93" w:rsidRDefault="001311C5" w:rsidP="00B465A3">
      <w:pPr>
        <w:pStyle w:val="BodyText"/>
        <w:ind w:left="142"/>
        <w:rPr>
          <w:rFonts w:cs="Arial"/>
          <w:bCs w:val="0"/>
          <w:i/>
          <w:iCs/>
          <w:sz w:val="28"/>
          <w:szCs w:val="28"/>
          <w:lang w:eastAsia="en-GB"/>
        </w:rPr>
      </w:pPr>
    </w:p>
    <w:p w14:paraId="14CD8619" w14:textId="37E0E5D7" w:rsidR="00B465A3" w:rsidRPr="00B465A3" w:rsidRDefault="00B465A3" w:rsidP="00B465A3">
      <w:pPr>
        <w:pStyle w:val="BodyText"/>
        <w:ind w:left="142"/>
        <w:rPr>
          <w:rFonts w:cs="Arial"/>
          <w:b/>
          <w:bCs w:val="0"/>
          <w:i/>
          <w:iCs/>
          <w:sz w:val="28"/>
          <w:szCs w:val="28"/>
          <w:u w:val="single"/>
          <w:lang w:eastAsia="en-GB"/>
        </w:rPr>
      </w:pPr>
      <w:r w:rsidRPr="00B465A3">
        <w:rPr>
          <w:rFonts w:cs="Arial"/>
          <w:b/>
          <w:bCs w:val="0"/>
          <w:i/>
          <w:iCs/>
          <w:sz w:val="28"/>
          <w:szCs w:val="28"/>
          <w:u w:val="single"/>
          <w:lang w:eastAsia="en-GB"/>
        </w:rPr>
        <w:t>Finance Reporting</w:t>
      </w:r>
    </w:p>
    <w:p w14:paraId="49DE33BC" w14:textId="77777777" w:rsidR="00B465A3" w:rsidRPr="001311C5" w:rsidRDefault="00B465A3" w:rsidP="00B465A3">
      <w:pPr>
        <w:pStyle w:val="BodyText"/>
        <w:ind w:left="142"/>
        <w:rPr>
          <w:rFonts w:cs="Arial"/>
          <w:b/>
          <w:bCs w:val="0"/>
          <w:i/>
          <w:iCs/>
          <w:sz w:val="28"/>
          <w:szCs w:val="28"/>
          <w:lang w:eastAsia="en-GB"/>
        </w:rPr>
      </w:pPr>
    </w:p>
    <w:p w14:paraId="56B3BEC0" w14:textId="1DB40581" w:rsidR="00B465A3" w:rsidRPr="005120C9" w:rsidRDefault="00DC05D3" w:rsidP="00F65A1C">
      <w:pPr>
        <w:pStyle w:val="BodyText"/>
        <w:numPr>
          <w:ilvl w:val="0"/>
          <w:numId w:val="19"/>
        </w:numPr>
        <w:rPr>
          <w:rFonts w:cs="Arial"/>
          <w:bCs w:val="0"/>
          <w:i/>
          <w:iCs/>
          <w:sz w:val="28"/>
          <w:szCs w:val="28"/>
          <w:u w:val="single"/>
          <w:lang w:eastAsia="en-GB"/>
        </w:rPr>
      </w:pPr>
      <w:r w:rsidRPr="005120C9">
        <w:rPr>
          <w:rFonts w:cs="Arial"/>
          <w:bCs w:val="0"/>
          <w:iCs/>
          <w:sz w:val="28"/>
          <w:szCs w:val="28"/>
          <w:u w:val="single"/>
          <w:lang w:eastAsia="en-GB"/>
        </w:rPr>
        <w:t>Update on Financial Recovery Planning Process – Stage 1</w:t>
      </w:r>
    </w:p>
    <w:p w14:paraId="1E43DCA3" w14:textId="123396A5" w:rsidR="005120C9" w:rsidRDefault="005120C9" w:rsidP="005120C9">
      <w:pPr>
        <w:pStyle w:val="BodyText"/>
        <w:ind w:left="502"/>
        <w:rPr>
          <w:rFonts w:cs="Arial"/>
          <w:bCs w:val="0"/>
          <w:iCs/>
          <w:sz w:val="28"/>
          <w:szCs w:val="28"/>
          <w:u w:val="single"/>
          <w:lang w:eastAsia="en-GB"/>
        </w:rPr>
      </w:pPr>
    </w:p>
    <w:p w14:paraId="34933E91" w14:textId="75A87FC0" w:rsidR="005120C9" w:rsidRPr="005120C9" w:rsidRDefault="005120C9" w:rsidP="005120C9">
      <w:pPr>
        <w:pStyle w:val="BodyText"/>
        <w:ind w:left="502"/>
        <w:rPr>
          <w:rFonts w:cs="Arial"/>
          <w:bCs w:val="0"/>
          <w:i/>
          <w:iCs/>
          <w:sz w:val="28"/>
          <w:szCs w:val="28"/>
          <w:lang w:eastAsia="en-GB"/>
        </w:rPr>
      </w:pPr>
      <w:r w:rsidRPr="005120C9">
        <w:rPr>
          <w:rFonts w:cs="Arial"/>
          <w:bCs w:val="0"/>
          <w:iCs/>
          <w:sz w:val="28"/>
          <w:szCs w:val="28"/>
          <w:lang w:eastAsia="en-GB"/>
        </w:rPr>
        <w:t>Noted by Members</w:t>
      </w:r>
    </w:p>
    <w:p w14:paraId="6E3B23AA" w14:textId="7536E9C9" w:rsidR="00F65A1C" w:rsidRPr="005120C9" w:rsidRDefault="004E40D1" w:rsidP="00B465A3">
      <w:pPr>
        <w:pStyle w:val="BodyText"/>
        <w:ind w:left="502"/>
        <w:rPr>
          <w:rFonts w:cs="Arial"/>
          <w:bCs w:val="0"/>
          <w:i/>
          <w:iCs/>
          <w:sz w:val="28"/>
          <w:szCs w:val="28"/>
          <w:u w:val="single"/>
          <w:lang w:eastAsia="en-GB"/>
        </w:rPr>
      </w:pPr>
      <w:r w:rsidRPr="005120C9">
        <w:rPr>
          <w:rFonts w:cs="Arial"/>
          <w:bCs w:val="0"/>
          <w:i/>
          <w:iCs/>
          <w:sz w:val="28"/>
          <w:szCs w:val="28"/>
          <w:u w:val="single"/>
          <w:lang w:eastAsia="en-GB"/>
        </w:rPr>
        <w:t xml:space="preserve">  </w:t>
      </w:r>
      <w:r w:rsidR="002844E9" w:rsidRPr="005120C9">
        <w:rPr>
          <w:rFonts w:cs="Arial"/>
          <w:bCs w:val="0"/>
          <w:i/>
          <w:iCs/>
          <w:sz w:val="28"/>
          <w:szCs w:val="28"/>
          <w:u w:val="single"/>
          <w:lang w:eastAsia="en-GB"/>
        </w:rPr>
        <w:t xml:space="preserve"> </w:t>
      </w:r>
    </w:p>
    <w:p w14:paraId="7A727AEF" w14:textId="5372428F" w:rsidR="00B465A3" w:rsidRPr="00322CB5" w:rsidRDefault="00B465A3" w:rsidP="00F65A1C">
      <w:pPr>
        <w:pStyle w:val="BodyText"/>
        <w:numPr>
          <w:ilvl w:val="0"/>
          <w:numId w:val="19"/>
        </w:numPr>
        <w:rPr>
          <w:rFonts w:cs="Arial"/>
          <w:bCs w:val="0"/>
          <w:iCs/>
          <w:sz w:val="28"/>
          <w:szCs w:val="28"/>
          <w:u w:val="single"/>
          <w:lang w:eastAsia="en-GB"/>
        </w:rPr>
      </w:pPr>
      <w:r w:rsidRPr="00322CB5">
        <w:rPr>
          <w:rFonts w:cs="Arial"/>
          <w:bCs w:val="0"/>
          <w:iCs/>
          <w:sz w:val="28"/>
          <w:szCs w:val="28"/>
          <w:u w:val="single"/>
          <w:lang w:eastAsia="en-GB"/>
        </w:rPr>
        <w:t>Implementation and monitoring of Financial Contingency / Savings Plan – RISE</w:t>
      </w:r>
      <w:r w:rsidR="00970AC7" w:rsidRPr="00322CB5">
        <w:rPr>
          <w:rFonts w:cs="Arial"/>
          <w:bCs w:val="0"/>
          <w:iCs/>
          <w:sz w:val="28"/>
          <w:szCs w:val="28"/>
          <w:u w:val="single"/>
          <w:lang w:eastAsia="en-GB"/>
        </w:rPr>
        <w:t xml:space="preserve">    </w:t>
      </w:r>
    </w:p>
    <w:p w14:paraId="2DDC099A" w14:textId="77777777" w:rsidR="00970AC7" w:rsidRDefault="00970AC7" w:rsidP="00970AC7">
      <w:pPr>
        <w:pStyle w:val="ListParagraph"/>
        <w:rPr>
          <w:rFonts w:cs="Arial"/>
          <w:bCs/>
          <w:iCs/>
          <w:sz w:val="28"/>
          <w:szCs w:val="28"/>
        </w:rPr>
      </w:pPr>
    </w:p>
    <w:p w14:paraId="6170598A" w14:textId="7EC00E78" w:rsidR="00970AC7" w:rsidRPr="008E3F6C" w:rsidRDefault="00970AC7" w:rsidP="00970AC7">
      <w:pPr>
        <w:pStyle w:val="BodyText"/>
        <w:ind w:left="502"/>
        <w:rPr>
          <w:rFonts w:cs="Arial"/>
          <w:bCs w:val="0"/>
          <w:iCs/>
          <w:sz w:val="28"/>
          <w:szCs w:val="28"/>
          <w:lang w:eastAsia="en-GB"/>
        </w:rPr>
      </w:pPr>
      <w:r>
        <w:rPr>
          <w:rFonts w:cs="Arial"/>
          <w:bCs w:val="0"/>
          <w:iCs/>
          <w:sz w:val="28"/>
          <w:szCs w:val="28"/>
          <w:lang w:eastAsia="en-GB"/>
        </w:rPr>
        <w:t xml:space="preserve">The Committee noted the </w:t>
      </w:r>
      <w:r w:rsidR="00B928E2">
        <w:rPr>
          <w:rFonts w:cs="Arial"/>
          <w:bCs w:val="0"/>
          <w:iCs/>
          <w:sz w:val="28"/>
          <w:szCs w:val="28"/>
          <w:lang w:eastAsia="en-GB"/>
        </w:rPr>
        <w:t>update in respect of the summary of savings at Month 4 (July 24), and also acknowledged the comprehensive update on the Month 5 position (August 24) considered under the Combined Performance, Finance and Workforce Agenda.</w:t>
      </w:r>
    </w:p>
    <w:p w14:paraId="5F28B92D" w14:textId="3C1B41A4" w:rsidR="00B465A3" w:rsidRDefault="00B465A3" w:rsidP="00B465A3">
      <w:pPr>
        <w:pStyle w:val="ListParagraph"/>
        <w:rPr>
          <w:rFonts w:cs="Arial"/>
          <w:bCs/>
          <w:iCs/>
          <w:sz w:val="28"/>
          <w:szCs w:val="28"/>
        </w:rPr>
      </w:pPr>
    </w:p>
    <w:p w14:paraId="7CB20E3C" w14:textId="256D5BA8" w:rsidR="00322CB5" w:rsidRDefault="00322CB5" w:rsidP="00B465A3">
      <w:pPr>
        <w:pStyle w:val="ListParagraph"/>
        <w:rPr>
          <w:rFonts w:cs="Arial"/>
          <w:bCs/>
          <w:iCs/>
          <w:sz w:val="28"/>
          <w:szCs w:val="28"/>
        </w:rPr>
      </w:pPr>
    </w:p>
    <w:p w14:paraId="6F6201F0" w14:textId="77777777" w:rsidR="00322CB5" w:rsidRPr="008E3F6C" w:rsidRDefault="00322CB5" w:rsidP="00B465A3">
      <w:pPr>
        <w:pStyle w:val="ListParagraph"/>
        <w:rPr>
          <w:rFonts w:cs="Arial"/>
          <w:bCs/>
          <w:iCs/>
          <w:sz w:val="28"/>
          <w:szCs w:val="28"/>
        </w:rPr>
      </w:pPr>
    </w:p>
    <w:p w14:paraId="56C951CC" w14:textId="1C332352" w:rsidR="00B465A3" w:rsidRPr="0007416B" w:rsidRDefault="00B465A3" w:rsidP="00F65A1C">
      <w:pPr>
        <w:pStyle w:val="BodyText"/>
        <w:numPr>
          <w:ilvl w:val="0"/>
          <w:numId w:val="19"/>
        </w:numPr>
        <w:rPr>
          <w:rFonts w:cs="Arial"/>
          <w:bCs w:val="0"/>
          <w:iCs/>
          <w:sz w:val="28"/>
          <w:szCs w:val="28"/>
          <w:u w:val="single"/>
          <w:lang w:eastAsia="en-GB"/>
        </w:rPr>
      </w:pPr>
      <w:r w:rsidRPr="0007416B">
        <w:rPr>
          <w:rFonts w:cs="Arial"/>
          <w:bCs w:val="0"/>
          <w:iCs/>
          <w:sz w:val="28"/>
          <w:szCs w:val="28"/>
          <w:u w:val="single"/>
          <w:lang w:eastAsia="en-GB"/>
        </w:rPr>
        <w:t>Medicine &amp; Unscheduled Care 2023-24 Financial Overspe</w:t>
      </w:r>
      <w:r w:rsidR="0007416B" w:rsidRPr="0007416B">
        <w:rPr>
          <w:rFonts w:cs="Arial"/>
          <w:bCs w:val="0"/>
          <w:iCs/>
          <w:sz w:val="28"/>
          <w:szCs w:val="28"/>
          <w:u w:val="single"/>
          <w:lang w:eastAsia="en-GB"/>
        </w:rPr>
        <w:t>nd (Final Report</w:t>
      </w:r>
      <w:r w:rsidRPr="0007416B">
        <w:rPr>
          <w:rFonts w:cs="Arial"/>
          <w:bCs w:val="0"/>
          <w:iCs/>
          <w:sz w:val="28"/>
          <w:szCs w:val="28"/>
          <w:u w:val="single"/>
          <w:lang w:eastAsia="en-GB"/>
        </w:rPr>
        <w:t>)</w:t>
      </w:r>
    </w:p>
    <w:p w14:paraId="30B42037" w14:textId="22401EC1" w:rsidR="00B928E2" w:rsidRPr="0007416B" w:rsidRDefault="00B928E2" w:rsidP="00B928E2">
      <w:pPr>
        <w:pStyle w:val="BodyText"/>
        <w:ind w:left="502"/>
        <w:rPr>
          <w:rFonts w:cs="Arial"/>
          <w:bCs w:val="0"/>
          <w:iCs/>
          <w:sz w:val="28"/>
          <w:szCs w:val="28"/>
          <w:u w:val="single"/>
          <w:lang w:eastAsia="en-GB"/>
        </w:rPr>
      </w:pPr>
    </w:p>
    <w:p w14:paraId="10E8A237" w14:textId="58B92871" w:rsidR="00B928E2" w:rsidRDefault="00B928E2" w:rsidP="00B928E2">
      <w:pPr>
        <w:pStyle w:val="BodyText"/>
        <w:ind w:left="502"/>
        <w:rPr>
          <w:rFonts w:cs="Arial"/>
          <w:bCs w:val="0"/>
          <w:iCs/>
          <w:sz w:val="28"/>
          <w:szCs w:val="28"/>
          <w:lang w:eastAsia="en-GB"/>
        </w:rPr>
      </w:pPr>
      <w:r>
        <w:rPr>
          <w:rFonts w:cs="Arial"/>
          <w:bCs w:val="0"/>
          <w:iCs/>
          <w:sz w:val="28"/>
          <w:szCs w:val="28"/>
          <w:lang w:eastAsia="en-GB"/>
        </w:rPr>
        <w:t xml:space="preserve">Members considered the Final Report and </w:t>
      </w:r>
      <w:r w:rsidR="0007416B">
        <w:rPr>
          <w:rFonts w:cs="Arial"/>
          <w:bCs w:val="0"/>
          <w:iCs/>
          <w:sz w:val="28"/>
          <w:szCs w:val="28"/>
          <w:lang w:eastAsia="en-GB"/>
        </w:rPr>
        <w:t xml:space="preserve">welcomed the fact that the Trust has accepted the findings and recommendations in the MUSC Financial Review.  The Committee </w:t>
      </w:r>
      <w:r>
        <w:rPr>
          <w:rFonts w:cs="Arial"/>
          <w:bCs w:val="0"/>
          <w:iCs/>
          <w:sz w:val="28"/>
          <w:szCs w:val="28"/>
          <w:lang w:eastAsia="en-GB"/>
        </w:rPr>
        <w:t xml:space="preserve">noted the 11 recommendations of which 7 pertain to the wider Trust and 5 specific to the MUSC </w:t>
      </w:r>
      <w:r w:rsidR="0007416B">
        <w:rPr>
          <w:rFonts w:cs="Arial"/>
          <w:bCs w:val="0"/>
          <w:iCs/>
          <w:sz w:val="28"/>
          <w:szCs w:val="28"/>
          <w:lang w:eastAsia="en-GB"/>
        </w:rPr>
        <w:t>Directorate, and the on-going work to prepare an action plan to reconcile recommendations from recent reviews and identify gaps.</w:t>
      </w:r>
    </w:p>
    <w:p w14:paraId="04C2DB01" w14:textId="77777777" w:rsidR="00B928E2" w:rsidRPr="008E3F6C" w:rsidRDefault="00B928E2" w:rsidP="00B928E2">
      <w:pPr>
        <w:pStyle w:val="BodyText"/>
        <w:ind w:left="502"/>
        <w:rPr>
          <w:rFonts w:cs="Arial"/>
          <w:bCs w:val="0"/>
          <w:iCs/>
          <w:sz w:val="28"/>
          <w:szCs w:val="28"/>
          <w:lang w:eastAsia="en-GB"/>
        </w:rPr>
      </w:pPr>
    </w:p>
    <w:p w14:paraId="29FD2943" w14:textId="77777777" w:rsidR="00B465A3" w:rsidRPr="008E3F6C" w:rsidRDefault="00B465A3" w:rsidP="00B465A3">
      <w:pPr>
        <w:pStyle w:val="ListParagraph"/>
        <w:rPr>
          <w:rFonts w:cs="Arial"/>
          <w:bCs/>
          <w:iCs/>
          <w:sz w:val="28"/>
          <w:szCs w:val="28"/>
        </w:rPr>
      </w:pPr>
    </w:p>
    <w:p w14:paraId="600AD0E5" w14:textId="59F6B7E1" w:rsidR="00B465A3" w:rsidRPr="005120C9" w:rsidRDefault="00B465A3" w:rsidP="00F65A1C">
      <w:pPr>
        <w:pStyle w:val="BodyText"/>
        <w:numPr>
          <w:ilvl w:val="0"/>
          <w:numId w:val="19"/>
        </w:numPr>
        <w:rPr>
          <w:rFonts w:cs="Arial"/>
          <w:bCs w:val="0"/>
          <w:iCs/>
          <w:sz w:val="28"/>
          <w:szCs w:val="28"/>
          <w:u w:val="single"/>
          <w:lang w:eastAsia="en-GB"/>
        </w:rPr>
      </w:pPr>
      <w:r w:rsidRPr="005120C9">
        <w:rPr>
          <w:rFonts w:cs="Arial"/>
          <w:bCs w:val="0"/>
          <w:iCs/>
          <w:sz w:val="28"/>
          <w:szCs w:val="28"/>
          <w:u w:val="single"/>
          <w:lang w:eastAsia="en-GB"/>
        </w:rPr>
        <w:t>SHSCT Financial Management and Oversight, Learning and Missed Opportunities Review  (Update on Action Plan)</w:t>
      </w:r>
    </w:p>
    <w:p w14:paraId="68F921B4" w14:textId="5DDF1550" w:rsidR="00D53458" w:rsidRDefault="00D53458" w:rsidP="00D53458">
      <w:pPr>
        <w:pStyle w:val="BodyText"/>
        <w:ind w:left="502"/>
        <w:rPr>
          <w:rFonts w:cs="Arial"/>
          <w:bCs w:val="0"/>
          <w:iCs/>
          <w:sz w:val="28"/>
          <w:szCs w:val="28"/>
          <w:lang w:eastAsia="en-GB"/>
        </w:rPr>
      </w:pPr>
    </w:p>
    <w:p w14:paraId="524176ED" w14:textId="125CAB02" w:rsidR="00D53458" w:rsidRPr="008E3F6C" w:rsidRDefault="00D53458" w:rsidP="00D53458">
      <w:pPr>
        <w:pStyle w:val="BodyText"/>
        <w:ind w:left="502"/>
        <w:rPr>
          <w:rFonts w:cs="Arial"/>
          <w:bCs w:val="0"/>
          <w:iCs/>
          <w:sz w:val="28"/>
          <w:szCs w:val="28"/>
          <w:lang w:eastAsia="en-GB"/>
        </w:rPr>
      </w:pPr>
      <w:r>
        <w:rPr>
          <w:rFonts w:cs="Arial"/>
          <w:bCs w:val="0"/>
          <w:iCs/>
          <w:sz w:val="28"/>
          <w:szCs w:val="28"/>
          <w:lang w:eastAsia="en-GB"/>
        </w:rPr>
        <w:t>Members were pleased to note the status of the External Review Action Plan.  Of the 51 individual actions, 42 have been/ are on target to be/ completed, and 5 actions have commenced but are not yet due.</w:t>
      </w:r>
    </w:p>
    <w:p w14:paraId="3BC31828" w14:textId="77777777" w:rsidR="00B465A3" w:rsidRDefault="00B465A3" w:rsidP="00B465A3">
      <w:pPr>
        <w:pStyle w:val="ListParagraph"/>
        <w:rPr>
          <w:rFonts w:cs="Arial"/>
          <w:b/>
          <w:bCs/>
          <w:iCs/>
          <w:sz w:val="28"/>
          <w:szCs w:val="28"/>
        </w:rPr>
      </w:pPr>
    </w:p>
    <w:p w14:paraId="5C3389F8" w14:textId="7314C3FA" w:rsidR="00B465A3" w:rsidRDefault="00B465A3" w:rsidP="00F65A1C">
      <w:pPr>
        <w:pStyle w:val="BodyText"/>
        <w:numPr>
          <w:ilvl w:val="0"/>
          <w:numId w:val="19"/>
        </w:numPr>
        <w:rPr>
          <w:rFonts w:cs="Arial"/>
          <w:bCs w:val="0"/>
          <w:iCs/>
          <w:sz w:val="28"/>
          <w:szCs w:val="28"/>
          <w:lang w:eastAsia="en-GB"/>
        </w:rPr>
      </w:pPr>
      <w:r w:rsidRPr="005120C9">
        <w:rPr>
          <w:rFonts w:cs="Arial"/>
          <w:bCs w:val="0"/>
          <w:iCs/>
          <w:sz w:val="28"/>
          <w:szCs w:val="28"/>
          <w:u w:val="single"/>
          <w:lang w:eastAsia="en-GB"/>
        </w:rPr>
        <w:t xml:space="preserve">Patient Level Information and Costing System (PLICS) </w:t>
      </w:r>
      <w:r w:rsidR="00D53458" w:rsidRPr="005120C9">
        <w:rPr>
          <w:rFonts w:cs="Arial"/>
          <w:bCs w:val="0"/>
          <w:iCs/>
          <w:sz w:val="28"/>
          <w:szCs w:val="28"/>
          <w:u w:val="single"/>
          <w:lang w:eastAsia="en-GB"/>
        </w:rPr>
        <w:t>Project</w:t>
      </w:r>
      <w:r w:rsidR="005120C9">
        <w:rPr>
          <w:rFonts w:cs="Arial"/>
          <w:bCs w:val="0"/>
          <w:iCs/>
          <w:sz w:val="28"/>
          <w:szCs w:val="28"/>
          <w:lang w:eastAsia="en-GB"/>
        </w:rPr>
        <w:t xml:space="preserve">  </w:t>
      </w:r>
    </w:p>
    <w:p w14:paraId="1D37802E" w14:textId="68F77E80" w:rsidR="00D53458" w:rsidRDefault="00D53458" w:rsidP="00D53458">
      <w:pPr>
        <w:pStyle w:val="BodyText"/>
        <w:ind w:left="502"/>
        <w:rPr>
          <w:rFonts w:cs="Arial"/>
          <w:bCs w:val="0"/>
          <w:iCs/>
          <w:sz w:val="28"/>
          <w:szCs w:val="28"/>
          <w:lang w:eastAsia="en-GB"/>
        </w:rPr>
      </w:pPr>
    </w:p>
    <w:p w14:paraId="79BCE809" w14:textId="5F2E9185" w:rsidR="00D53458" w:rsidRPr="00DF15B8" w:rsidRDefault="00D53458" w:rsidP="00D53458">
      <w:pPr>
        <w:pStyle w:val="BodyText"/>
        <w:ind w:left="502"/>
        <w:rPr>
          <w:rFonts w:cs="Arial"/>
          <w:bCs w:val="0"/>
          <w:iCs/>
          <w:sz w:val="28"/>
          <w:szCs w:val="28"/>
          <w:lang w:eastAsia="en-GB"/>
        </w:rPr>
      </w:pPr>
      <w:r>
        <w:rPr>
          <w:rFonts w:cs="Arial"/>
          <w:bCs w:val="0"/>
          <w:iCs/>
          <w:sz w:val="28"/>
          <w:szCs w:val="28"/>
          <w:lang w:eastAsia="en-GB"/>
        </w:rPr>
        <w:t>The Committee noted the update from the Assistant Director in respect of the Regional P</w:t>
      </w:r>
      <w:r w:rsidR="005120C9">
        <w:rPr>
          <w:rFonts w:cs="Arial"/>
          <w:bCs w:val="0"/>
          <w:iCs/>
          <w:sz w:val="28"/>
          <w:szCs w:val="28"/>
          <w:lang w:eastAsia="en-GB"/>
        </w:rPr>
        <w:t>LIC system. The project involves matching costs against activity and processing the data into the PLIC system to produce unit costs. Members welcomed this new system as it will, when fully implemented and embedded, help with integrated reporting and facilitate benchmarking with other Trusts.</w:t>
      </w:r>
    </w:p>
    <w:p w14:paraId="1A46DF73" w14:textId="77777777" w:rsidR="00B465A3" w:rsidRDefault="00B465A3" w:rsidP="00B465A3">
      <w:pPr>
        <w:pStyle w:val="ListParagraph"/>
        <w:rPr>
          <w:rFonts w:cs="Arial"/>
          <w:b/>
          <w:bCs/>
          <w:iCs/>
          <w:sz w:val="28"/>
          <w:szCs w:val="28"/>
        </w:rPr>
      </w:pPr>
    </w:p>
    <w:p w14:paraId="5EC3CC42" w14:textId="0B3A577C" w:rsidR="002E1C0D" w:rsidRDefault="002E1C0D" w:rsidP="006C6131">
      <w:pPr>
        <w:pStyle w:val="BodyText"/>
        <w:ind w:left="567"/>
        <w:rPr>
          <w:rFonts w:cs="Arial"/>
          <w:sz w:val="26"/>
          <w:szCs w:val="26"/>
          <w:u w:val="single"/>
          <w:lang w:eastAsia="en-GB"/>
        </w:rPr>
      </w:pPr>
    </w:p>
    <w:p w14:paraId="4D37095B" w14:textId="77777777" w:rsidR="00A04E58" w:rsidRPr="006C6131" w:rsidRDefault="004206C8" w:rsidP="004206C8">
      <w:pPr>
        <w:pStyle w:val="BodyText"/>
        <w:numPr>
          <w:ilvl w:val="0"/>
          <w:numId w:val="16"/>
        </w:numPr>
        <w:rPr>
          <w:rFonts w:cs="Arial"/>
          <w:b/>
          <w:sz w:val="28"/>
          <w:szCs w:val="28"/>
          <w:u w:val="single"/>
        </w:rPr>
      </w:pPr>
      <w:r w:rsidRPr="006C6131">
        <w:rPr>
          <w:rFonts w:cs="Arial"/>
          <w:b/>
          <w:sz w:val="28"/>
          <w:szCs w:val="28"/>
          <w:u w:val="single"/>
        </w:rPr>
        <w:t>Issues for escalation to Trust Board</w:t>
      </w:r>
    </w:p>
    <w:p w14:paraId="7121064D" w14:textId="167B87FE" w:rsidR="00BA3126" w:rsidRDefault="00BA3126" w:rsidP="00BA3126">
      <w:pPr>
        <w:pStyle w:val="BodyText"/>
        <w:ind w:left="360"/>
        <w:rPr>
          <w:rFonts w:cs="Arial"/>
          <w:b/>
          <w:sz w:val="28"/>
          <w:szCs w:val="28"/>
          <w:u w:val="single"/>
        </w:rPr>
      </w:pPr>
    </w:p>
    <w:p w14:paraId="1C1CD4D2" w14:textId="124262FC" w:rsidR="00322CB5" w:rsidRPr="00B161CB" w:rsidRDefault="00322CB5" w:rsidP="00BA3126">
      <w:pPr>
        <w:pStyle w:val="BodyText"/>
        <w:ind w:left="360"/>
        <w:rPr>
          <w:rFonts w:cs="Arial"/>
          <w:bCs w:val="0"/>
          <w:sz w:val="28"/>
          <w:szCs w:val="28"/>
        </w:rPr>
      </w:pPr>
      <w:r w:rsidRPr="00B161CB">
        <w:rPr>
          <w:rFonts w:cs="Arial"/>
          <w:bCs w:val="0"/>
          <w:sz w:val="28"/>
          <w:szCs w:val="28"/>
        </w:rPr>
        <w:t xml:space="preserve">None </w:t>
      </w:r>
    </w:p>
    <w:p w14:paraId="246142CF" w14:textId="77777777" w:rsidR="009A7F73" w:rsidRPr="00435180" w:rsidRDefault="009A7F73" w:rsidP="00010F48">
      <w:pPr>
        <w:pStyle w:val="BodyText"/>
        <w:ind w:left="1506"/>
        <w:rPr>
          <w:rFonts w:cs="Arial"/>
          <w:bCs w:val="0"/>
          <w:sz w:val="28"/>
          <w:szCs w:val="28"/>
        </w:rPr>
      </w:pPr>
    </w:p>
    <w:p w14:paraId="6EC4AD3B" w14:textId="77777777" w:rsidR="008D7B59" w:rsidRPr="00435180" w:rsidRDefault="009C2F30" w:rsidP="00A04E58">
      <w:pPr>
        <w:pStyle w:val="BodyText"/>
        <w:numPr>
          <w:ilvl w:val="0"/>
          <w:numId w:val="16"/>
        </w:numPr>
        <w:rPr>
          <w:rFonts w:cs="Arial"/>
          <w:b/>
          <w:sz w:val="28"/>
          <w:szCs w:val="28"/>
          <w:u w:val="single"/>
        </w:rPr>
      </w:pPr>
      <w:r w:rsidRPr="00435180">
        <w:rPr>
          <w:rFonts w:cs="Arial"/>
          <w:b/>
          <w:sz w:val="28"/>
          <w:szCs w:val="28"/>
          <w:u w:val="single"/>
        </w:rPr>
        <w:t xml:space="preserve">Action(s) requested/required of Trust Board </w:t>
      </w:r>
      <w:r w:rsidR="00A62D8D" w:rsidRPr="00435180">
        <w:rPr>
          <w:rFonts w:cs="Arial"/>
          <w:b/>
          <w:sz w:val="28"/>
          <w:szCs w:val="28"/>
          <w:u w:val="single"/>
        </w:rPr>
        <w:t xml:space="preserve"> </w:t>
      </w:r>
    </w:p>
    <w:p w14:paraId="0A36A626" w14:textId="77777777" w:rsidR="00A62D8D" w:rsidRPr="00435180" w:rsidRDefault="00A62D8D" w:rsidP="000F38BB">
      <w:pPr>
        <w:pStyle w:val="BodyText"/>
        <w:ind w:left="360"/>
        <w:rPr>
          <w:rFonts w:cs="Arial"/>
          <w:sz w:val="28"/>
          <w:szCs w:val="28"/>
          <w:u w:val="single"/>
        </w:rPr>
      </w:pPr>
    </w:p>
    <w:p w14:paraId="6D90C111" w14:textId="343676FB" w:rsidR="009C2F30" w:rsidRDefault="00371652" w:rsidP="00262E86">
      <w:pPr>
        <w:pStyle w:val="BodyText"/>
        <w:numPr>
          <w:ilvl w:val="0"/>
          <w:numId w:val="18"/>
        </w:numPr>
        <w:rPr>
          <w:rFonts w:cs="Arial"/>
          <w:sz w:val="28"/>
          <w:szCs w:val="28"/>
        </w:rPr>
      </w:pPr>
      <w:r w:rsidRPr="00435180">
        <w:rPr>
          <w:rFonts w:cs="Arial"/>
          <w:sz w:val="28"/>
          <w:szCs w:val="28"/>
        </w:rPr>
        <w:t>Note the areas considered</w:t>
      </w:r>
      <w:r w:rsidR="00B161CB">
        <w:rPr>
          <w:rFonts w:cs="Arial"/>
          <w:sz w:val="28"/>
          <w:szCs w:val="28"/>
        </w:rPr>
        <w:t>.</w:t>
      </w:r>
    </w:p>
    <w:p w14:paraId="313CB822" w14:textId="48BDE48F" w:rsidR="00C05C3C" w:rsidRDefault="00C05C3C" w:rsidP="00C05C3C">
      <w:pPr>
        <w:pStyle w:val="BodyText"/>
        <w:ind w:left="720"/>
        <w:rPr>
          <w:rFonts w:cs="Arial"/>
          <w:sz w:val="28"/>
          <w:szCs w:val="28"/>
        </w:rPr>
      </w:pPr>
    </w:p>
    <w:p w14:paraId="6A9290FA" w14:textId="59B25BFC" w:rsidR="009053B1" w:rsidRDefault="009053B1" w:rsidP="00010F48">
      <w:pPr>
        <w:pStyle w:val="BodyText"/>
        <w:numPr>
          <w:ilvl w:val="0"/>
          <w:numId w:val="18"/>
        </w:numPr>
        <w:rPr>
          <w:rFonts w:cs="Arial"/>
          <w:sz w:val="28"/>
          <w:szCs w:val="28"/>
        </w:rPr>
      </w:pPr>
      <w:r w:rsidRPr="00435180">
        <w:rPr>
          <w:rFonts w:cs="Arial"/>
          <w:sz w:val="28"/>
          <w:szCs w:val="28"/>
        </w:rPr>
        <w:t>Note the previous minutes of the Finance, Perfor</w:t>
      </w:r>
      <w:r w:rsidR="00BD287F">
        <w:rPr>
          <w:rFonts w:cs="Arial"/>
          <w:sz w:val="28"/>
          <w:szCs w:val="28"/>
        </w:rPr>
        <w:t xml:space="preserve">mance and Workforce Committee </w:t>
      </w:r>
      <w:r w:rsidR="00B161CB">
        <w:rPr>
          <w:rFonts w:cs="Arial"/>
          <w:sz w:val="28"/>
          <w:szCs w:val="28"/>
        </w:rPr>
        <w:t>held on 30</w:t>
      </w:r>
      <w:r w:rsidR="00B161CB" w:rsidRPr="00B161CB">
        <w:rPr>
          <w:rFonts w:cs="Arial"/>
          <w:sz w:val="28"/>
          <w:szCs w:val="28"/>
          <w:vertAlign w:val="superscript"/>
        </w:rPr>
        <w:t>th</w:t>
      </w:r>
      <w:r w:rsidR="00B161CB">
        <w:rPr>
          <w:rFonts w:cs="Arial"/>
          <w:sz w:val="28"/>
          <w:szCs w:val="28"/>
        </w:rPr>
        <w:t xml:space="preserve"> May 2024</w:t>
      </w:r>
    </w:p>
    <w:p w14:paraId="5DFD00A3" w14:textId="77777777" w:rsidR="005E6B09" w:rsidRDefault="005E6B09" w:rsidP="005E6B09">
      <w:pPr>
        <w:pStyle w:val="ListParagraph"/>
        <w:rPr>
          <w:rFonts w:cs="Arial"/>
          <w:sz w:val="28"/>
          <w:szCs w:val="28"/>
        </w:rPr>
      </w:pPr>
    </w:p>
    <w:p w14:paraId="7932D56F" w14:textId="77777777" w:rsidR="006D6C1F" w:rsidRPr="00435180" w:rsidRDefault="006D6C1F" w:rsidP="006D6C1F">
      <w:pPr>
        <w:pStyle w:val="BodyText"/>
        <w:ind w:left="502"/>
        <w:rPr>
          <w:rFonts w:cs="Arial"/>
          <w:sz w:val="28"/>
          <w:szCs w:val="28"/>
        </w:rPr>
      </w:pPr>
    </w:p>
    <w:p w14:paraId="2E32E9FA" w14:textId="77777777" w:rsidR="00512796" w:rsidRPr="00435180" w:rsidRDefault="00807686" w:rsidP="00512796">
      <w:pPr>
        <w:spacing w:line="276" w:lineRule="auto"/>
        <w:jc w:val="both"/>
        <w:rPr>
          <w:rFonts w:cs="Arial"/>
          <w:sz w:val="28"/>
          <w:szCs w:val="28"/>
        </w:rPr>
      </w:pPr>
      <w:r w:rsidRPr="00435180">
        <w:rPr>
          <w:rFonts w:cs="Arial"/>
          <w:sz w:val="28"/>
          <w:szCs w:val="28"/>
        </w:rPr>
        <w:t xml:space="preserve">Hilary McCartan </w:t>
      </w:r>
      <w:r w:rsidR="00A62D8D" w:rsidRPr="00435180">
        <w:rPr>
          <w:rFonts w:cs="Arial"/>
          <w:sz w:val="28"/>
          <w:szCs w:val="28"/>
        </w:rPr>
        <w:t xml:space="preserve"> </w:t>
      </w:r>
      <w:r w:rsidR="00512796" w:rsidRPr="00435180">
        <w:rPr>
          <w:rFonts w:cs="Arial"/>
          <w:sz w:val="28"/>
          <w:szCs w:val="28"/>
        </w:rPr>
        <w:t xml:space="preserve"> </w:t>
      </w:r>
    </w:p>
    <w:p w14:paraId="7246EFF6" w14:textId="77777777" w:rsidR="00512796" w:rsidRPr="00435180" w:rsidRDefault="00A62D8D" w:rsidP="00512796">
      <w:pPr>
        <w:spacing w:line="276" w:lineRule="auto"/>
        <w:jc w:val="both"/>
        <w:rPr>
          <w:rFonts w:cs="Arial"/>
          <w:sz w:val="28"/>
          <w:szCs w:val="28"/>
        </w:rPr>
      </w:pPr>
      <w:r w:rsidRPr="00435180">
        <w:rPr>
          <w:rFonts w:cs="Arial"/>
          <w:sz w:val="28"/>
          <w:szCs w:val="28"/>
        </w:rPr>
        <w:t xml:space="preserve">Non-Executive Director - </w:t>
      </w:r>
      <w:r w:rsidR="00512796" w:rsidRPr="00435180">
        <w:rPr>
          <w:rFonts w:cs="Arial"/>
          <w:sz w:val="28"/>
          <w:szCs w:val="28"/>
        </w:rPr>
        <w:t xml:space="preserve">Chair </w:t>
      </w:r>
    </w:p>
    <w:p w14:paraId="2670AFE6" w14:textId="77777777" w:rsidR="00512796" w:rsidRPr="00435180" w:rsidRDefault="00512796" w:rsidP="00512796">
      <w:pPr>
        <w:spacing w:line="276" w:lineRule="auto"/>
        <w:jc w:val="both"/>
        <w:rPr>
          <w:rFonts w:cs="Arial"/>
          <w:sz w:val="28"/>
          <w:szCs w:val="28"/>
        </w:rPr>
      </w:pPr>
      <w:r w:rsidRPr="00435180">
        <w:rPr>
          <w:rFonts w:cs="Arial"/>
          <w:sz w:val="28"/>
          <w:szCs w:val="28"/>
        </w:rPr>
        <w:t xml:space="preserve">On behalf of the </w:t>
      </w:r>
      <w:r w:rsidR="00807686" w:rsidRPr="00435180">
        <w:rPr>
          <w:rFonts w:cs="Arial"/>
          <w:sz w:val="28"/>
          <w:szCs w:val="28"/>
        </w:rPr>
        <w:t>Finance, Performance and Workforce</w:t>
      </w:r>
      <w:r w:rsidR="00A62D8D" w:rsidRPr="00435180">
        <w:rPr>
          <w:rFonts w:cs="Arial"/>
          <w:sz w:val="28"/>
          <w:szCs w:val="28"/>
        </w:rPr>
        <w:t xml:space="preserve"> </w:t>
      </w:r>
      <w:r w:rsidRPr="00435180">
        <w:rPr>
          <w:rFonts w:cs="Arial"/>
          <w:sz w:val="28"/>
          <w:szCs w:val="28"/>
        </w:rPr>
        <w:t>Committee</w:t>
      </w:r>
    </w:p>
    <w:p w14:paraId="4C18C406" w14:textId="7CC7788C" w:rsidR="00D36C47" w:rsidRPr="00435180" w:rsidRDefault="001D217F" w:rsidP="00A04E58">
      <w:pPr>
        <w:spacing w:line="276" w:lineRule="auto"/>
        <w:jc w:val="both"/>
        <w:rPr>
          <w:rFonts w:cs="Arial"/>
          <w:sz w:val="28"/>
          <w:szCs w:val="28"/>
        </w:rPr>
      </w:pPr>
      <w:r>
        <w:rPr>
          <w:rFonts w:cs="Arial"/>
          <w:sz w:val="28"/>
          <w:szCs w:val="28"/>
        </w:rPr>
        <w:t>30</w:t>
      </w:r>
      <w:r w:rsidR="005E6B09" w:rsidRPr="005E6B09">
        <w:rPr>
          <w:rFonts w:cs="Arial"/>
          <w:sz w:val="28"/>
          <w:szCs w:val="28"/>
          <w:vertAlign w:val="superscript"/>
        </w:rPr>
        <w:t>th</w:t>
      </w:r>
      <w:r w:rsidR="005E6B09">
        <w:rPr>
          <w:rFonts w:cs="Arial"/>
          <w:sz w:val="28"/>
          <w:szCs w:val="28"/>
        </w:rPr>
        <w:t xml:space="preserve"> </w:t>
      </w:r>
      <w:r>
        <w:rPr>
          <w:rFonts w:cs="Arial"/>
          <w:sz w:val="28"/>
          <w:szCs w:val="28"/>
        </w:rPr>
        <w:t>October</w:t>
      </w:r>
      <w:r w:rsidR="00A65EAE">
        <w:rPr>
          <w:rFonts w:cs="Arial"/>
          <w:sz w:val="28"/>
          <w:szCs w:val="28"/>
        </w:rPr>
        <w:t xml:space="preserve"> </w:t>
      </w:r>
      <w:r w:rsidR="002D0B10" w:rsidRPr="00435180">
        <w:rPr>
          <w:rFonts w:cs="Arial"/>
          <w:sz w:val="28"/>
          <w:szCs w:val="28"/>
        </w:rPr>
        <w:t>2024</w:t>
      </w:r>
    </w:p>
    <w:sectPr w:rsidR="00D36C47" w:rsidRPr="00435180" w:rsidSect="00655DC1">
      <w:footerReference w:type="even" r:id="rId8"/>
      <w:footerReference w:type="default" r:id="rId9"/>
      <w:pgSz w:w="11906" w:h="16838"/>
      <w:pgMar w:top="709"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EF74E" w14:textId="77777777" w:rsidR="00D17247" w:rsidRDefault="00D17247">
      <w:r>
        <w:separator/>
      </w:r>
    </w:p>
  </w:endnote>
  <w:endnote w:type="continuationSeparator" w:id="0">
    <w:p w14:paraId="69123D87" w14:textId="77777777" w:rsidR="00D17247" w:rsidRDefault="00D17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A7CA9" w14:textId="77777777" w:rsidR="00951651" w:rsidRDefault="00512796" w:rsidP="00A82B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CD3FE6" w14:textId="77777777" w:rsidR="00951651" w:rsidRDefault="00951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9955" w14:textId="621FC969" w:rsidR="00951651" w:rsidRDefault="00512796">
    <w:pPr>
      <w:pStyle w:val="Footer"/>
      <w:jc w:val="center"/>
    </w:pPr>
    <w:r>
      <w:fldChar w:fldCharType="begin"/>
    </w:r>
    <w:r>
      <w:instrText xml:space="preserve"> PAGE   \* MERGEFORMAT </w:instrText>
    </w:r>
    <w:r>
      <w:fldChar w:fldCharType="separate"/>
    </w:r>
    <w:r w:rsidR="001D217F">
      <w:rPr>
        <w:noProof/>
      </w:rPr>
      <w:t>3</w:t>
    </w:r>
    <w:r>
      <w:rPr>
        <w:noProof/>
      </w:rPr>
      <w:fldChar w:fldCharType="end"/>
    </w:r>
  </w:p>
  <w:p w14:paraId="3CE4FBB0" w14:textId="77777777" w:rsidR="00951651" w:rsidRDefault="00951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A747A" w14:textId="77777777" w:rsidR="00D17247" w:rsidRDefault="00D17247">
      <w:r>
        <w:separator/>
      </w:r>
    </w:p>
  </w:footnote>
  <w:footnote w:type="continuationSeparator" w:id="0">
    <w:p w14:paraId="7DB2571D" w14:textId="77777777" w:rsidR="00D17247" w:rsidRDefault="00D17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4E49"/>
    <w:multiLevelType w:val="hybridMultilevel"/>
    <w:tmpl w:val="3DD43B4E"/>
    <w:lvl w:ilvl="0" w:tplc="08090017">
      <w:start w:val="1"/>
      <w:numFmt w:val="lowerLetter"/>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 w15:restartNumberingAfterBreak="0">
    <w:nsid w:val="04364450"/>
    <w:multiLevelType w:val="hybridMultilevel"/>
    <w:tmpl w:val="C4A6C02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 w15:restartNumberingAfterBreak="0">
    <w:nsid w:val="05A71506"/>
    <w:multiLevelType w:val="hybridMultilevel"/>
    <w:tmpl w:val="7F36B1F2"/>
    <w:lvl w:ilvl="0" w:tplc="08090017">
      <w:start w:val="1"/>
      <w:numFmt w:val="lowerLetter"/>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3" w15:restartNumberingAfterBreak="0">
    <w:nsid w:val="05FF3B6D"/>
    <w:multiLevelType w:val="hybridMultilevel"/>
    <w:tmpl w:val="F7D8DE70"/>
    <w:lvl w:ilvl="0" w:tplc="08090003">
      <w:start w:val="1"/>
      <w:numFmt w:val="bullet"/>
      <w:lvlText w:val="o"/>
      <w:lvlJc w:val="left"/>
      <w:pPr>
        <w:ind w:left="1211" w:hanging="360"/>
      </w:pPr>
      <w:rPr>
        <w:rFonts w:ascii="Courier New" w:hAnsi="Courier New" w:cs="Courier New"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15:restartNumberingAfterBreak="0">
    <w:nsid w:val="067E4EDA"/>
    <w:multiLevelType w:val="hybridMultilevel"/>
    <w:tmpl w:val="66F096EC"/>
    <w:lvl w:ilvl="0" w:tplc="147059BC">
      <w:start w:val="1"/>
      <w:numFmt w:val="decimal"/>
      <w:lvlText w:val="%1."/>
      <w:lvlJc w:val="left"/>
      <w:pPr>
        <w:ind w:left="36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FB535C"/>
    <w:multiLevelType w:val="hybridMultilevel"/>
    <w:tmpl w:val="532058EA"/>
    <w:lvl w:ilvl="0" w:tplc="0809001B">
      <w:start w:val="1"/>
      <w:numFmt w:val="low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11465299"/>
    <w:multiLevelType w:val="hybridMultilevel"/>
    <w:tmpl w:val="B3762C6A"/>
    <w:lvl w:ilvl="0" w:tplc="0809000F">
      <w:start w:val="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89119D"/>
    <w:multiLevelType w:val="hybridMultilevel"/>
    <w:tmpl w:val="2F3A25DA"/>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1C2032B6"/>
    <w:multiLevelType w:val="hybridMultilevel"/>
    <w:tmpl w:val="EB42E814"/>
    <w:lvl w:ilvl="0" w:tplc="71762D4A">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9" w15:restartNumberingAfterBreak="0">
    <w:nsid w:val="1D7A0C28"/>
    <w:multiLevelType w:val="hybridMultilevel"/>
    <w:tmpl w:val="152EC6EA"/>
    <w:lvl w:ilvl="0" w:tplc="0809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1FF003E7"/>
    <w:multiLevelType w:val="hybridMultilevel"/>
    <w:tmpl w:val="2C4A6BD2"/>
    <w:lvl w:ilvl="0" w:tplc="08090017">
      <w:start w:val="1"/>
      <w:numFmt w:val="lowerLetter"/>
      <w:lvlText w:val="%1)"/>
      <w:lvlJc w:val="left"/>
      <w:pPr>
        <w:ind w:left="1303" w:hanging="360"/>
      </w:pPr>
    </w:lvl>
    <w:lvl w:ilvl="1" w:tplc="08090019" w:tentative="1">
      <w:start w:val="1"/>
      <w:numFmt w:val="lowerLetter"/>
      <w:lvlText w:val="%2."/>
      <w:lvlJc w:val="left"/>
      <w:pPr>
        <w:ind w:left="2023" w:hanging="360"/>
      </w:pPr>
    </w:lvl>
    <w:lvl w:ilvl="2" w:tplc="0809001B" w:tentative="1">
      <w:start w:val="1"/>
      <w:numFmt w:val="lowerRoman"/>
      <w:lvlText w:val="%3."/>
      <w:lvlJc w:val="right"/>
      <w:pPr>
        <w:ind w:left="2743" w:hanging="180"/>
      </w:pPr>
    </w:lvl>
    <w:lvl w:ilvl="3" w:tplc="0809000F" w:tentative="1">
      <w:start w:val="1"/>
      <w:numFmt w:val="decimal"/>
      <w:lvlText w:val="%4."/>
      <w:lvlJc w:val="left"/>
      <w:pPr>
        <w:ind w:left="3463" w:hanging="360"/>
      </w:pPr>
    </w:lvl>
    <w:lvl w:ilvl="4" w:tplc="08090019" w:tentative="1">
      <w:start w:val="1"/>
      <w:numFmt w:val="lowerLetter"/>
      <w:lvlText w:val="%5."/>
      <w:lvlJc w:val="left"/>
      <w:pPr>
        <w:ind w:left="4183" w:hanging="360"/>
      </w:pPr>
    </w:lvl>
    <w:lvl w:ilvl="5" w:tplc="0809001B" w:tentative="1">
      <w:start w:val="1"/>
      <w:numFmt w:val="lowerRoman"/>
      <w:lvlText w:val="%6."/>
      <w:lvlJc w:val="right"/>
      <w:pPr>
        <w:ind w:left="4903" w:hanging="180"/>
      </w:pPr>
    </w:lvl>
    <w:lvl w:ilvl="6" w:tplc="0809000F" w:tentative="1">
      <w:start w:val="1"/>
      <w:numFmt w:val="decimal"/>
      <w:lvlText w:val="%7."/>
      <w:lvlJc w:val="left"/>
      <w:pPr>
        <w:ind w:left="5623" w:hanging="360"/>
      </w:pPr>
    </w:lvl>
    <w:lvl w:ilvl="7" w:tplc="08090019" w:tentative="1">
      <w:start w:val="1"/>
      <w:numFmt w:val="lowerLetter"/>
      <w:lvlText w:val="%8."/>
      <w:lvlJc w:val="left"/>
      <w:pPr>
        <w:ind w:left="6343" w:hanging="360"/>
      </w:pPr>
    </w:lvl>
    <w:lvl w:ilvl="8" w:tplc="0809001B" w:tentative="1">
      <w:start w:val="1"/>
      <w:numFmt w:val="lowerRoman"/>
      <w:lvlText w:val="%9."/>
      <w:lvlJc w:val="right"/>
      <w:pPr>
        <w:ind w:left="7063" w:hanging="180"/>
      </w:pPr>
    </w:lvl>
  </w:abstractNum>
  <w:abstractNum w:abstractNumId="11" w15:restartNumberingAfterBreak="0">
    <w:nsid w:val="2DA55676"/>
    <w:multiLevelType w:val="hybridMultilevel"/>
    <w:tmpl w:val="DA0EE28E"/>
    <w:lvl w:ilvl="0" w:tplc="30825492">
      <w:start w:val="17"/>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2DDE542F"/>
    <w:multiLevelType w:val="hybridMultilevel"/>
    <w:tmpl w:val="959281CE"/>
    <w:lvl w:ilvl="0" w:tplc="BBE27C8C">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457195"/>
    <w:multiLevelType w:val="hybridMultilevel"/>
    <w:tmpl w:val="8036349E"/>
    <w:lvl w:ilvl="0" w:tplc="08090017">
      <w:start w:val="1"/>
      <w:numFmt w:val="lowerLetter"/>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4" w15:restartNumberingAfterBreak="0">
    <w:nsid w:val="32DE240B"/>
    <w:multiLevelType w:val="hybridMultilevel"/>
    <w:tmpl w:val="F3467B54"/>
    <w:lvl w:ilvl="0" w:tplc="8036372C">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9EC55A3"/>
    <w:multiLevelType w:val="hybridMultilevel"/>
    <w:tmpl w:val="4C2487CA"/>
    <w:lvl w:ilvl="0" w:tplc="F9083B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737E61"/>
    <w:multiLevelType w:val="hybridMultilevel"/>
    <w:tmpl w:val="43A8F756"/>
    <w:lvl w:ilvl="0" w:tplc="08090017">
      <w:start w:val="1"/>
      <w:numFmt w:val="lowerLetter"/>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7" w15:restartNumberingAfterBreak="0">
    <w:nsid w:val="3AA4733D"/>
    <w:multiLevelType w:val="hybridMultilevel"/>
    <w:tmpl w:val="72CEED5A"/>
    <w:lvl w:ilvl="0" w:tplc="08090003">
      <w:start w:val="1"/>
      <w:numFmt w:val="bullet"/>
      <w:lvlText w:val="o"/>
      <w:lvlJc w:val="left"/>
      <w:pPr>
        <w:ind w:left="1211" w:hanging="360"/>
      </w:pPr>
      <w:rPr>
        <w:rFonts w:ascii="Courier New" w:hAnsi="Courier New" w:cs="Courier New"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15:restartNumberingAfterBreak="0">
    <w:nsid w:val="3E516CBF"/>
    <w:multiLevelType w:val="hybridMultilevel"/>
    <w:tmpl w:val="8EC0F4CE"/>
    <w:lvl w:ilvl="0" w:tplc="A50658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E6737B"/>
    <w:multiLevelType w:val="hybridMultilevel"/>
    <w:tmpl w:val="1E6A511E"/>
    <w:lvl w:ilvl="0" w:tplc="98E29C4C">
      <w:start w:val="1"/>
      <w:numFmt w:val="decimal"/>
      <w:lvlText w:val="%1."/>
      <w:lvlJc w:val="left"/>
      <w:pPr>
        <w:ind w:left="36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551840"/>
    <w:multiLevelType w:val="hybridMultilevel"/>
    <w:tmpl w:val="243C8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EE7009"/>
    <w:multiLevelType w:val="hybridMultilevel"/>
    <w:tmpl w:val="B0624FB2"/>
    <w:lvl w:ilvl="0" w:tplc="0809000B">
      <w:start w:val="1"/>
      <w:numFmt w:val="bullet"/>
      <w:lvlText w:val=""/>
      <w:lvlJc w:val="left"/>
      <w:pPr>
        <w:ind w:left="1636" w:hanging="360"/>
      </w:pPr>
      <w:rPr>
        <w:rFonts w:ascii="Wingdings" w:hAnsi="Wingdings"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2" w15:restartNumberingAfterBreak="0">
    <w:nsid w:val="45AC0A96"/>
    <w:multiLevelType w:val="hybridMultilevel"/>
    <w:tmpl w:val="F1EC6F48"/>
    <w:lvl w:ilvl="0" w:tplc="08090003">
      <w:start w:val="1"/>
      <w:numFmt w:val="bullet"/>
      <w:lvlText w:val="o"/>
      <w:lvlJc w:val="left"/>
      <w:pPr>
        <w:ind w:left="786" w:hanging="360"/>
      </w:pPr>
      <w:rPr>
        <w:rFonts w:ascii="Courier New" w:hAnsi="Courier New" w:cs="Courier New" w:hint="default"/>
      </w:rPr>
    </w:lvl>
    <w:lvl w:ilvl="1" w:tplc="08090003">
      <w:start w:val="1"/>
      <w:numFmt w:val="bullet"/>
      <w:lvlText w:val="o"/>
      <w:lvlJc w:val="left"/>
      <w:pPr>
        <w:ind w:left="786"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3" w15:restartNumberingAfterBreak="0">
    <w:nsid w:val="49644469"/>
    <w:multiLevelType w:val="hybridMultilevel"/>
    <w:tmpl w:val="679E945A"/>
    <w:lvl w:ilvl="0" w:tplc="08090011">
      <w:start w:val="1"/>
      <w:numFmt w:val="decimal"/>
      <w:lvlText w:val="%1)"/>
      <w:lvlJc w:val="left"/>
      <w:pPr>
        <w:ind w:left="1506" w:hanging="360"/>
      </w:p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24" w15:restartNumberingAfterBreak="0">
    <w:nsid w:val="4C6222EF"/>
    <w:multiLevelType w:val="hybridMultilevel"/>
    <w:tmpl w:val="B3AC5C32"/>
    <w:lvl w:ilvl="0" w:tplc="08090011">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5" w15:restartNumberingAfterBreak="0">
    <w:nsid w:val="4DE812FA"/>
    <w:multiLevelType w:val="hybridMultilevel"/>
    <w:tmpl w:val="2394646A"/>
    <w:lvl w:ilvl="0" w:tplc="08090017">
      <w:start w:val="1"/>
      <w:numFmt w:val="lowerLetter"/>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6" w15:restartNumberingAfterBreak="0">
    <w:nsid w:val="549D640B"/>
    <w:multiLevelType w:val="hybridMultilevel"/>
    <w:tmpl w:val="A3186F9E"/>
    <w:lvl w:ilvl="0" w:tplc="08090003">
      <w:start w:val="1"/>
      <w:numFmt w:val="bullet"/>
      <w:lvlText w:val="o"/>
      <w:lvlJc w:val="left"/>
      <w:pPr>
        <w:ind w:left="1636" w:hanging="360"/>
      </w:pPr>
      <w:rPr>
        <w:rFonts w:ascii="Courier New" w:hAnsi="Courier New" w:cs="Courier New"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7" w15:restartNumberingAfterBreak="0">
    <w:nsid w:val="5C2C449B"/>
    <w:multiLevelType w:val="hybridMultilevel"/>
    <w:tmpl w:val="4F62BF12"/>
    <w:lvl w:ilvl="0" w:tplc="08090015">
      <w:start w:val="1"/>
      <w:numFmt w:val="upp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61AB27E7"/>
    <w:multiLevelType w:val="hybridMultilevel"/>
    <w:tmpl w:val="FA5E77B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6FE6BA2"/>
    <w:multiLevelType w:val="hybridMultilevel"/>
    <w:tmpl w:val="FB82390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677C3B57"/>
    <w:multiLevelType w:val="hybridMultilevel"/>
    <w:tmpl w:val="49EC5104"/>
    <w:lvl w:ilvl="0" w:tplc="DC3A2BB6">
      <w:start w:val="1"/>
      <w:numFmt w:val="lowerLetter"/>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31" w15:restartNumberingAfterBreak="0">
    <w:nsid w:val="683F0E75"/>
    <w:multiLevelType w:val="hybridMultilevel"/>
    <w:tmpl w:val="C19E7B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5B736E4"/>
    <w:multiLevelType w:val="hybridMultilevel"/>
    <w:tmpl w:val="2C4A6BD2"/>
    <w:lvl w:ilvl="0" w:tplc="08090017">
      <w:start w:val="1"/>
      <w:numFmt w:val="lowerLetter"/>
      <w:lvlText w:val="%1)"/>
      <w:lvlJc w:val="left"/>
      <w:pPr>
        <w:ind w:left="1303" w:hanging="360"/>
      </w:pPr>
    </w:lvl>
    <w:lvl w:ilvl="1" w:tplc="08090019" w:tentative="1">
      <w:start w:val="1"/>
      <w:numFmt w:val="lowerLetter"/>
      <w:lvlText w:val="%2."/>
      <w:lvlJc w:val="left"/>
      <w:pPr>
        <w:ind w:left="2023" w:hanging="360"/>
      </w:pPr>
    </w:lvl>
    <w:lvl w:ilvl="2" w:tplc="0809001B" w:tentative="1">
      <w:start w:val="1"/>
      <w:numFmt w:val="lowerRoman"/>
      <w:lvlText w:val="%3."/>
      <w:lvlJc w:val="right"/>
      <w:pPr>
        <w:ind w:left="2743" w:hanging="180"/>
      </w:pPr>
    </w:lvl>
    <w:lvl w:ilvl="3" w:tplc="0809000F" w:tentative="1">
      <w:start w:val="1"/>
      <w:numFmt w:val="decimal"/>
      <w:lvlText w:val="%4."/>
      <w:lvlJc w:val="left"/>
      <w:pPr>
        <w:ind w:left="3463" w:hanging="360"/>
      </w:pPr>
    </w:lvl>
    <w:lvl w:ilvl="4" w:tplc="08090019" w:tentative="1">
      <w:start w:val="1"/>
      <w:numFmt w:val="lowerLetter"/>
      <w:lvlText w:val="%5."/>
      <w:lvlJc w:val="left"/>
      <w:pPr>
        <w:ind w:left="4183" w:hanging="360"/>
      </w:pPr>
    </w:lvl>
    <w:lvl w:ilvl="5" w:tplc="0809001B" w:tentative="1">
      <w:start w:val="1"/>
      <w:numFmt w:val="lowerRoman"/>
      <w:lvlText w:val="%6."/>
      <w:lvlJc w:val="right"/>
      <w:pPr>
        <w:ind w:left="4903" w:hanging="180"/>
      </w:pPr>
    </w:lvl>
    <w:lvl w:ilvl="6" w:tplc="0809000F" w:tentative="1">
      <w:start w:val="1"/>
      <w:numFmt w:val="decimal"/>
      <w:lvlText w:val="%7."/>
      <w:lvlJc w:val="left"/>
      <w:pPr>
        <w:ind w:left="5623" w:hanging="360"/>
      </w:pPr>
    </w:lvl>
    <w:lvl w:ilvl="7" w:tplc="08090019" w:tentative="1">
      <w:start w:val="1"/>
      <w:numFmt w:val="lowerLetter"/>
      <w:lvlText w:val="%8."/>
      <w:lvlJc w:val="left"/>
      <w:pPr>
        <w:ind w:left="6343" w:hanging="360"/>
      </w:pPr>
    </w:lvl>
    <w:lvl w:ilvl="8" w:tplc="0809001B" w:tentative="1">
      <w:start w:val="1"/>
      <w:numFmt w:val="lowerRoman"/>
      <w:lvlText w:val="%9."/>
      <w:lvlJc w:val="right"/>
      <w:pPr>
        <w:ind w:left="7063" w:hanging="180"/>
      </w:pPr>
    </w:lvl>
  </w:abstractNum>
  <w:abstractNum w:abstractNumId="33" w15:restartNumberingAfterBreak="0">
    <w:nsid w:val="76A02B28"/>
    <w:multiLevelType w:val="hybridMultilevel"/>
    <w:tmpl w:val="10D4D4F6"/>
    <w:lvl w:ilvl="0" w:tplc="08090017">
      <w:start w:val="1"/>
      <w:numFmt w:val="lowerLetter"/>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34" w15:restartNumberingAfterBreak="0">
    <w:nsid w:val="7BC0550A"/>
    <w:multiLevelType w:val="hybridMultilevel"/>
    <w:tmpl w:val="E1A640DA"/>
    <w:lvl w:ilvl="0" w:tplc="A7D41F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A17C6D"/>
    <w:multiLevelType w:val="hybridMultilevel"/>
    <w:tmpl w:val="4FACF61E"/>
    <w:lvl w:ilvl="0" w:tplc="0809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100445458">
    <w:abstractNumId w:val="6"/>
  </w:num>
  <w:num w:numId="2" w16cid:durableId="1295136059">
    <w:abstractNumId w:val="9"/>
  </w:num>
  <w:num w:numId="3" w16cid:durableId="398866418">
    <w:abstractNumId w:val="7"/>
  </w:num>
  <w:num w:numId="4" w16cid:durableId="439490663">
    <w:abstractNumId w:val="1"/>
  </w:num>
  <w:num w:numId="5" w16cid:durableId="872814975">
    <w:abstractNumId w:val="35"/>
  </w:num>
  <w:num w:numId="6" w16cid:durableId="1228689607">
    <w:abstractNumId w:val="3"/>
  </w:num>
  <w:num w:numId="7" w16cid:durableId="1157114548">
    <w:abstractNumId w:val="17"/>
  </w:num>
  <w:num w:numId="8" w16cid:durableId="414863820">
    <w:abstractNumId w:val="4"/>
  </w:num>
  <w:num w:numId="9" w16cid:durableId="1322734967">
    <w:abstractNumId w:val="21"/>
  </w:num>
  <w:num w:numId="10" w16cid:durableId="115221310">
    <w:abstractNumId w:val="15"/>
  </w:num>
  <w:num w:numId="11" w16cid:durableId="2047438302">
    <w:abstractNumId w:val="19"/>
  </w:num>
  <w:num w:numId="12" w16cid:durableId="1649361704">
    <w:abstractNumId w:val="11"/>
  </w:num>
  <w:num w:numId="13" w16cid:durableId="1041589730">
    <w:abstractNumId w:val="14"/>
  </w:num>
  <w:num w:numId="14" w16cid:durableId="771704505">
    <w:abstractNumId w:val="12"/>
  </w:num>
  <w:num w:numId="15" w16cid:durableId="1106929576">
    <w:abstractNumId w:val="18"/>
  </w:num>
  <w:num w:numId="16" w16cid:durableId="81032767">
    <w:abstractNumId w:val="31"/>
  </w:num>
  <w:num w:numId="17" w16cid:durableId="490758961">
    <w:abstractNumId w:val="34"/>
  </w:num>
  <w:num w:numId="18" w16cid:durableId="931546184">
    <w:abstractNumId w:val="20"/>
  </w:num>
  <w:num w:numId="19" w16cid:durableId="737245018">
    <w:abstractNumId w:val="24"/>
  </w:num>
  <w:num w:numId="20" w16cid:durableId="1004211064">
    <w:abstractNumId w:val="27"/>
  </w:num>
  <w:num w:numId="21" w16cid:durableId="1810857736">
    <w:abstractNumId w:val="2"/>
  </w:num>
  <w:num w:numId="22" w16cid:durableId="716005538">
    <w:abstractNumId w:val="26"/>
  </w:num>
  <w:num w:numId="23" w16cid:durableId="1211651959">
    <w:abstractNumId w:val="28"/>
  </w:num>
  <w:num w:numId="24" w16cid:durableId="449740647">
    <w:abstractNumId w:val="5"/>
  </w:num>
  <w:num w:numId="25" w16cid:durableId="1238248423">
    <w:abstractNumId w:val="23"/>
  </w:num>
  <w:num w:numId="26" w16cid:durableId="2058167235">
    <w:abstractNumId w:val="33"/>
  </w:num>
  <w:num w:numId="27" w16cid:durableId="18045040">
    <w:abstractNumId w:val="16"/>
  </w:num>
  <w:num w:numId="28" w16cid:durableId="671758268">
    <w:abstractNumId w:val="25"/>
  </w:num>
  <w:num w:numId="29" w16cid:durableId="1011183432">
    <w:abstractNumId w:val="30"/>
  </w:num>
  <w:num w:numId="30" w16cid:durableId="1656298358">
    <w:abstractNumId w:val="29"/>
  </w:num>
  <w:num w:numId="31" w16cid:durableId="1844277616">
    <w:abstractNumId w:val="32"/>
  </w:num>
  <w:num w:numId="32" w16cid:durableId="1021013433">
    <w:abstractNumId w:val="13"/>
  </w:num>
  <w:num w:numId="33" w16cid:durableId="1403794330">
    <w:abstractNumId w:val="0"/>
  </w:num>
  <w:num w:numId="34" w16cid:durableId="1381591896">
    <w:abstractNumId w:val="10"/>
  </w:num>
  <w:num w:numId="35" w16cid:durableId="238712207">
    <w:abstractNumId w:val="8"/>
  </w:num>
  <w:num w:numId="36" w16cid:durableId="4216804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796"/>
    <w:rsid w:val="00010F48"/>
    <w:rsid w:val="00011C0F"/>
    <w:rsid w:val="000237AC"/>
    <w:rsid w:val="00030A87"/>
    <w:rsid w:val="000343D9"/>
    <w:rsid w:val="00035EBE"/>
    <w:rsid w:val="000442CB"/>
    <w:rsid w:val="00044440"/>
    <w:rsid w:val="00046F8D"/>
    <w:rsid w:val="00047755"/>
    <w:rsid w:val="0005401B"/>
    <w:rsid w:val="00054D2B"/>
    <w:rsid w:val="00056120"/>
    <w:rsid w:val="000562ED"/>
    <w:rsid w:val="0005758A"/>
    <w:rsid w:val="00057BA7"/>
    <w:rsid w:val="00063FFB"/>
    <w:rsid w:val="0006457B"/>
    <w:rsid w:val="0007416B"/>
    <w:rsid w:val="000759CE"/>
    <w:rsid w:val="0008590B"/>
    <w:rsid w:val="00085E24"/>
    <w:rsid w:val="000860EF"/>
    <w:rsid w:val="00094ACE"/>
    <w:rsid w:val="000969BA"/>
    <w:rsid w:val="00096CFB"/>
    <w:rsid w:val="000977F6"/>
    <w:rsid w:val="000A2751"/>
    <w:rsid w:val="000A3293"/>
    <w:rsid w:val="000B1C4C"/>
    <w:rsid w:val="000B34E1"/>
    <w:rsid w:val="000B5FEC"/>
    <w:rsid w:val="000C12ED"/>
    <w:rsid w:val="000C18F5"/>
    <w:rsid w:val="000C238A"/>
    <w:rsid w:val="000C5620"/>
    <w:rsid w:val="000C59D2"/>
    <w:rsid w:val="000C6FE2"/>
    <w:rsid w:val="000D3DD3"/>
    <w:rsid w:val="000D4397"/>
    <w:rsid w:val="000D5BE1"/>
    <w:rsid w:val="000D633C"/>
    <w:rsid w:val="000D664E"/>
    <w:rsid w:val="000E23C3"/>
    <w:rsid w:val="000E348A"/>
    <w:rsid w:val="000F23C5"/>
    <w:rsid w:val="000F38BB"/>
    <w:rsid w:val="0010722C"/>
    <w:rsid w:val="00112858"/>
    <w:rsid w:val="0011746D"/>
    <w:rsid w:val="00120447"/>
    <w:rsid w:val="00120D96"/>
    <w:rsid w:val="00121FB2"/>
    <w:rsid w:val="00122BE0"/>
    <w:rsid w:val="0013032F"/>
    <w:rsid w:val="001311C5"/>
    <w:rsid w:val="00132771"/>
    <w:rsid w:val="00143B5F"/>
    <w:rsid w:val="0014688F"/>
    <w:rsid w:val="00146EA4"/>
    <w:rsid w:val="00147FCA"/>
    <w:rsid w:val="001522CE"/>
    <w:rsid w:val="00156C96"/>
    <w:rsid w:val="00164C2D"/>
    <w:rsid w:val="001673A4"/>
    <w:rsid w:val="00170508"/>
    <w:rsid w:val="001723A9"/>
    <w:rsid w:val="0017349C"/>
    <w:rsid w:val="00180B23"/>
    <w:rsid w:val="001837DF"/>
    <w:rsid w:val="00193B01"/>
    <w:rsid w:val="001941D9"/>
    <w:rsid w:val="001A109F"/>
    <w:rsid w:val="001A26DC"/>
    <w:rsid w:val="001A3745"/>
    <w:rsid w:val="001A47C6"/>
    <w:rsid w:val="001A6458"/>
    <w:rsid w:val="001A741A"/>
    <w:rsid w:val="001A7767"/>
    <w:rsid w:val="001A7B05"/>
    <w:rsid w:val="001B15A0"/>
    <w:rsid w:val="001C367E"/>
    <w:rsid w:val="001C4525"/>
    <w:rsid w:val="001D217F"/>
    <w:rsid w:val="001D2813"/>
    <w:rsid w:val="001D3274"/>
    <w:rsid w:val="001D5200"/>
    <w:rsid w:val="001D6302"/>
    <w:rsid w:val="001E6E3D"/>
    <w:rsid w:val="001E7116"/>
    <w:rsid w:val="001F525D"/>
    <w:rsid w:val="001F54B5"/>
    <w:rsid w:val="001F5F42"/>
    <w:rsid w:val="002015B2"/>
    <w:rsid w:val="0020478B"/>
    <w:rsid w:val="002231A0"/>
    <w:rsid w:val="00223809"/>
    <w:rsid w:val="00223D92"/>
    <w:rsid w:val="002240B1"/>
    <w:rsid w:val="00224AE9"/>
    <w:rsid w:val="0022747B"/>
    <w:rsid w:val="00236AD4"/>
    <w:rsid w:val="0023733B"/>
    <w:rsid w:val="002411DC"/>
    <w:rsid w:val="00241291"/>
    <w:rsid w:val="002412C9"/>
    <w:rsid w:val="00245797"/>
    <w:rsid w:val="00245EBD"/>
    <w:rsid w:val="002473DB"/>
    <w:rsid w:val="002501D3"/>
    <w:rsid w:val="00254B68"/>
    <w:rsid w:val="00256CE8"/>
    <w:rsid w:val="00262E86"/>
    <w:rsid w:val="00270310"/>
    <w:rsid w:val="002711D6"/>
    <w:rsid w:val="00273AFC"/>
    <w:rsid w:val="002768F7"/>
    <w:rsid w:val="00281643"/>
    <w:rsid w:val="002844E9"/>
    <w:rsid w:val="00287CC0"/>
    <w:rsid w:val="00292F47"/>
    <w:rsid w:val="00294DA5"/>
    <w:rsid w:val="00294DDA"/>
    <w:rsid w:val="002950DD"/>
    <w:rsid w:val="00296BDE"/>
    <w:rsid w:val="00297D24"/>
    <w:rsid w:val="002A12F7"/>
    <w:rsid w:val="002A4805"/>
    <w:rsid w:val="002C1719"/>
    <w:rsid w:val="002C346B"/>
    <w:rsid w:val="002C4795"/>
    <w:rsid w:val="002D0B10"/>
    <w:rsid w:val="002D1534"/>
    <w:rsid w:val="002D4832"/>
    <w:rsid w:val="002D4E53"/>
    <w:rsid w:val="002D6954"/>
    <w:rsid w:val="002D742C"/>
    <w:rsid w:val="002E1C0D"/>
    <w:rsid w:val="002E1F17"/>
    <w:rsid w:val="002E4D7C"/>
    <w:rsid w:val="002E5C75"/>
    <w:rsid w:val="002F4BB0"/>
    <w:rsid w:val="002F7281"/>
    <w:rsid w:val="003020A0"/>
    <w:rsid w:val="003108D9"/>
    <w:rsid w:val="003127A7"/>
    <w:rsid w:val="0031359F"/>
    <w:rsid w:val="00321C82"/>
    <w:rsid w:val="00322CB5"/>
    <w:rsid w:val="00323A60"/>
    <w:rsid w:val="00337031"/>
    <w:rsid w:val="00342EEC"/>
    <w:rsid w:val="00344FB2"/>
    <w:rsid w:val="0035049E"/>
    <w:rsid w:val="00350ADF"/>
    <w:rsid w:val="00352ACB"/>
    <w:rsid w:val="003534BB"/>
    <w:rsid w:val="0035402D"/>
    <w:rsid w:val="00357C56"/>
    <w:rsid w:val="00357D40"/>
    <w:rsid w:val="00361189"/>
    <w:rsid w:val="003631DE"/>
    <w:rsid w:val="0036331B"/>
    <w:rsid w:val="00364487"/>
    <w:rsid w:val="00366223"/>
    <w:rsid w:val="00367176"/>
    <w:rsid w:val="003714AB"/>
    <w:rsid w:val="00371652"/>
    <w:rsid w:val="00381783"/>
    <w:rsid w:val="00381A1E"/>
    <w:rsid w:val="003957BE"/>
    <w:rsid w:val="00396F72"/>
    <w:rsid w:val="003A17D1"/>
    <w:rsid w:val="003A3700"/>
    <w:rsid w:val="003A4AB2"/>
    <w:rsid w:val="003B3488"/>
    <w:rsid w:val="003B62A0"/>
    <w:rsid w:val="003C173C"/>
    <w:rsid w:val="003C27F8"/>
    <w:rsid w:val="003C290C"/>
    <w:rsid w:val="003C34B3"/>
    <w:rsid w:val="003C3964"/>
    <w:rsid w:val="003C65E2"/>
    <w:rsid w:val="003C725E"/>
    <w:rsid w:val="003D2297"/>
    <w:rsid w:val="003D28EE"/>
    <w:rsid w:val="003D51A2"/>
    <w:rsid w:val="003E048D"/>
    <w:rsid w:val="003E2CED"/>
    <w:rsid w:val="003E30B8"/>
    <w:rsid w:val="003F219A"/>
    <w:rsid w:val="003F2797"/>
    <w:rsid w:val="003F687A"/>
    <w:rsid w:val="00405BBD"/>
    <w:rsid w:val="00407C4F"/>
    <w:rsid w:val="004130FF"/>
    <w:rsid w:val="00415F77"/>
    <w:rsid w:val="00417A51"/>
    <w:rsid w:val="0042053D"/>
    <w:rsid w:val="004206C8"/>
    <w:rsid w:val="00421767"/>
    <w:rsid w:val="00422549"/>
    <w:rsid w:val="00435180"/>
    <w:rsid w:val="004366C7"/>
    <w:rsid w:val="00436968"/>
    <w:rsid w:val="00437A53"/>
    <w:rsid w:val="00441C7F"/>
    <w:rsid w:val="0044724D"/>
    <w:rsid w:val="004478FF"/>
    <w:rsid w:val="004533BB"/>
    <w:rsid w:val="00453F86"/>
    <w:rsid w:val="0045765D"/>
    <w:rsid w:val="004655EC"/>
    <w:rsid w:val="00467CA6"/>
    <w:rsid w:val="004724A6"/>
    <w:rsid w:val="004727A3"/>
    <w:rsid w:val="00473150"/>
    <w:rsid w:val="004763C2"/>
    <w:rsid w:val="00482FCC"/>
    <w:rsid w:val="0048381D"/>
    <w:rsid w:val="004842B3"/>
    <w:rsid w:val="0049017E"/>
    <w:rsid w:val="004949F8"/>
    <w:rsid w:val="004963C3"/>
    <w:rsid w:val="004A42EB"/>
    <w:rsid w:val="004B31D2"/>
    <w:rsid w:val="004B53AB"/>
    <w:rsid w:val="004B710E"/>
    <w:rsid w:val="004B7C13"/>
    <w:rsid w:val="004C1281"/>
    <w:rsid w:val="004C2D83"/>
    <w:rsid w:val="004C2EBD"/>
    <w:rsid w:val="004C6FDD"/>
    <w:rsid w:val="004D2152"/>
    <w:rsid w:val="004E2C4A"/>
    <w:rsid w:val="004E40D1"/>
    <w:rsid w:val="004E5537"/>
    <w:rsid w:val="004F51F7"/>
    <w:rsid w:val="00504332"/>
    <w:rsid w:val="00506618"/>
    <w:rsid w:val="00511700"/>
    <w:rsid w:val="00511C2D"/>
    <w:rsid w:val="005120C9"/>
    <w:rsid w:val="00512796"/>
    <w:rsid w:val="00515125"/>
    <w:rsid w:val="005178A9"/>
    <w:rsid w:val="00530837"/>
    <w:rsid w:val="00534E1C"/>
    <w:rsid w:val="0053676E"/>
    <w:rsid w:val="005433D0"/>
    <w:rsid w:val="0054489D"/>
    <w:rsid w:val="00545E5D"/>
    <w:rsid w:val="005475E0"/>
    <w:rsid w:val="0055538B"/>
    <w:rsid w:val="00557373"/>
    <w:rsid w:val="00561CD2"/>
    <w:rsid w:val="0056405D"/>
    <w:rsid w:val="005641BA"/>
    <w:rsid w:val="005647C6"/>
    <w:rsid w:val="005662E5"/>
    <w:rsid w:val="005679E2"/>
    <w:rsid w:val="005707E9"/>
    <w:rsid w:val="00573BDE"/>
    <w:rsid w:val="005752AC"/>
    <w:rsid w:val="00575D46"/>
    <w:rsid w:val="0057659E"/>
    <w:rsid w:val="00581E22"/>
    <w:rsid w:val="005846C0"/>
    <w:rsid w:val="00587611"/>
    <w:rsid w:val="00587AA9"/>
    <w:rsid w:val="005909F2"/>
    <w:rsid w:val="00591AB0"/>
    <w:rsid w:val="0059604E"/>
    <w:rsid w:val="00596B82"/>
    <w:rsid w:val="005A12B4"/>
    <w:rsid w:val="005A4DF8"/>
    <w:rsid w:val="005A553F"/>
    <w:rsid w:val="005A6216"/>
    <w:rsid w:val="005A6606"/>
    <w:rsid w:val="005A6D9F"/>
    <w:rsid w:val="005C056C"/>
    <w:rsid w:val="005C5044"/>
    <w:rsid w:val="005D00AA"/>
    <w:rsid w:val="005D0972"/>
    <w:rsid w:val="005D19AF"/>
    <w:rsid w:val="005D4CDE"/>
    <w:rsid w:val="005D4E20"/>
    <w:rsid w:val="005E3E56"/>
    <w:rsid w:val="005E5AE2"/>
    <w:rsid w:val="005E6B09"/>
    <w:rsid w:val="005E6CD5"/>
    <w:rsid w:val="005E7150"/>
    <w:rsid w:val="005E72F0"/>
    <w:rsid w:val="0060113A"/>
    <w:rsid w:val="00607790"/>
    <w:rsid w:val="00612A21"/>
    <w:rsid w:val="00617A8A"/>
    <w:rsid w:val="0062268F"/>
    <w:rsid w:val="00622E31"/>
    <w:rsid w:val="006243D7"/>
    <w:rsid w:val="00627D26"/>
    <w:rsid w:val="0064290D"/>
    <w:rsid w:val="006430F1"/>
    <w:rsid w:val="00643657"/>
    <w:rsid w:val="006438A1"/>
    <w:rsid w:val="00652DA6"/>
    <w:rsid w:val="00655DC1"/>
    <w:rsid w:val="00656B8F"/>
    <w:rsid w:val="00657EB9"/>
    <w:rsid w:val="00661913"/>
    <w:rsid w:val="006625E8"/>
    <w:rsid w:val="00666316"/>
    <w:rsid w:val="00673A88"/>
    <w:rsid w:val="00673BCF"/>
    <w:rsid w:val="00674D0D"/>
    <w:rsid w:val="006800ED"/>
    <w:rsid w:val="00682CD5"/>
    <w:rsid w:val="0068421C"/>
    <w:rsid w:val="006909FD"/>
    <w:rsid w:val="00690C60"/>
    <w:rsid w:val="006A036D"/>
    <w:rsid w:val="006A2E22"/>
    <w:rsid w:val="006A4921"/>
    <w:rsid w:val="006A578C"/>
    <w:rsid w:val="006B39B3"/>
    <w:rsid w:val="006C28D6"/>
    <w:rsid w:val="006C2CF3"/>
    <w:rsid w:val="006C2F3A"/>
    <w:rsid w:val="006C3092"/>
    <w:rsid w:val="006C4D3E"/>
    <w:rsid w:val="006C6131"/>
    <w:rsid w:val="006D6C1F"/>
    <w:rsid w:val="006E0A31"/>
    <w:rsid w:val="006E24F5"/>
    <w:rsid w:val="006E2909"/>
    <w:rsid w:val="006E2BD8"/>
    <w:rsid w:val="006F0C26"/>
    <w:rsid w:val="006F12A4"/>
    <w:rsid w:val="006F38E0"/>
    <w:rsid w:val="006F40F4"/>
    <w:rsid w:val="006F6A00"/>
    <w:rsid w:val="00702110"/>
    <w:rsid w:val="0070255A"/>
    <w:rsid w:val="007073D8"/>
    <w:rsid w:val="007131E3"/>
    <w:rsid w:val="00714415"/>
    <w:rsid w:val="00716BC0"/>
    <w:rsid w:val="007177CA"/>
    <w:rsid w:val="007307C4"/>
    <w:rsid w:val="00731E97"/>
    <w:rsid w:val="00732F20"/>
    <w:rsid w:val="0073515B"/>
    <w:rsid w:val="00736A59"/>
    <w:rsid w:val="00736FE6"/>
    <w:rsid w:val="00737116"/>
    <w:rsid w:val="007432A2"/>
    <w:rsid w:val="0074365F"/>
    <w:rsid w:val="0074380E"/>
    <w:rsid w:val="00754960"/>
    <w:rsid w:val="00757F00"/>
    <w:rsid w:val="00763814"/>
    <w:rsid w:val="00763C2D"/>
    <w:rsid w:val="00770AE8"/>
    <w:rsid w:val="00774935"/>
    <w:rsid w:val="00776574"/>
    <w:rsid w:val="00784CB0"/>
    <w:rsid w:val="00787222"/>
    <w:rsid w:val="007873F9"/>
    <w:rsid w:val="00792CEF"/>
    <w:rsid w:val="00792D06"/>
    <w:rsid w:val="007933A6"/>
    <w:rsid w:val="00794418"/>
    <w:rsid w:val="007A2AEF"/>
    <w:rsid w:val="007A3CEC"/>
    <w:rsid w:val="007A6F66"/>
    <w:rsid w:val="007A7288"/>
    <w:rsid w:val="007B08AF"/>
    <w:rsid w:val="007B1021"/>
    <w:rsid w:val="007B29DB"/>
    <w:rsid w:val="007B32C9"/>
    <w:rsid w:val="007C0DAF"/>
    <w:rsid w:val="007C133B"/>
    <w:rsid w:val="007C4200"/>
    <w:rsid w:val="007C789A"/>
    <w:rsid w:val="007D5420"/>
    <w:rsid w:val="007D65FF"/>
    <w:rsid w:val="007E00A4"/>
    <w:rsid w:val="007E01A2"/>
    <w:rsid w:val="007E6625"/>
    <w:rsid w:val="007E6D96"/>
    <w:rsid w:val="007F028C"/>
    <w:rsid w:val="007F1ED0"/>
    <w:rsid w:val="007F28D1"/>
    <w:rsid w:val="008037FE"/>
    <w:rsid w:val="00807686"/>
    <w:rsid w:val="008221BD"/>
    <w:rsid w:val="00826B2B"/>
    <w:rsid w:val="00827185"/>
    <w:rsid w:val="0082786E"/>
    <w:rsid w:val="00831A02"/>
    <w:rsid w:val="00835258"/>
    <w:rsid w:val="008414EE"/>
    <w:rsid w:val="00843864"/>
    <w:rsid w:val="00844A91"/>
    <w:rsid w:val="00844D35"/>
    <w:rsid w:val="00845ECE"/>
    <w:rsid w:val="008463EF"/>
    <w:rsid w:val="008546A2"/>
    <w:rsid w:val="0085561D"/>
    <w:rsid w:val="00857124"/>
    <w:rsid w:val="00865440"/>
    <w:rsid w:val="0086644E"/>
    <w:rsid w:val="00866727"/>
    <w:rsid w:val="00867D6F"/>
    <w:rsid w:val="00871F8F"/>
    <w:rsid w:val="00871FF7"/>
    <w:rsid w:val="0087316A"/>
    <w:rsid w:val="008838C8"/>
    <w:rsid w:val="008924E9"/>
    <w:rsid w:val="00895F92"/>
    <w:rsid w:val="00896123"/>
    <w:rsid w:val="00897234"/>
    <w:rsid w:val="008A0C9E"/>
    <w:rsid w:val="008A14E9"/>
    <w:rsid w:val="008A23BC"/>
    <w:rsid w:val="008A2F88"/>
    <w:rsid w:val="008A5817"/>
    <w:rsid w:val="008A7FA3"/>
    <w:rsid w:val="008B4248"/>
    <w:rsid w:val="008B50CF"/>
    <w:rsid w:val="008B7205"/>
    <w:rsid w:val="008C1C22"/>
    <w:rsid w:val="008C6493"/>
    <w:rsid w:val="008C724A"/>
    <w:rsid w:val="008D3719"/>
    <w:rsid w:val="008D5A2C"/>
    <w:rsid w:val="008D65A2"/>
    <w:rsid w:val="008D7B59"/>
    <w:rsid w:val="008E3F6C"/>
    <w:rsid w:val="008E548D"/>
    <w:rsid w:val="008E5836"/>
    <w:rsid w:val="008F1FBE"/>
    <w:rsid w:val="008F3A99"/>
    <w:rsid w:val="008F497A"/>
    <w:rsid w:val="008F6C2B"/>
    <w:rsid w:val="008F760F"/>
    <w:rsid w:val="00900BBC"/>
    <w:rsid w:val="0090445D"/>
    <w:rsid w:val="0090511A"/>
    <w:rsid w:val="009053B1"/>
    <w:rsid w:val="00905B29"/>
    <w:rsid w:val="0092122B"/>
    <w:rsid w:val="0092526F"/>
    <w:rsid w:val="0092538E"/>
    <w:rsid w:val="00935E6E"/>
    <w:rsid w:val="009429E3"/>
    <w:rsid w:val="00943C68"/>
    <w:rsid w:val="009476BA"/>
    <w:rsid w:val="009504AF"/>
    <w:rsid w:val="00951651"/>
    <w:rsid w:val="00951881"/>
    <w:rsid w:val="00953C49"/>
    <w:rsid w:val="00965993"/>
    <w:rsid w:val="00966992"/>
    <w:rsid w:val="009669A0"/>
    <w:rsid w:val="0096740F"/>
    <w:rsid w:val="0097054E"/>
    <w:rsid w:val="00970AC7"/>
    <w:rsid w:val="009900F2"/>
    <w:rsid w:val="00992F20"/>
    <w:rsid w:val="00994E0E"/>
    <w:rsid w:val="009A0FAA"/>
    <w:rsid w:val="009A45E8"/>
    <w:rsid w:val="009A5CDD"/>
    <w:rsid w:val="009A7E28"/>
    <w:rsid w:val="009A7EF1"/>
    <w:rsid w:val="009A7F73"/>
    <w:rsid w:val="009B06C6"/>
    <w:rsid w:val="009B7CD2"/>
    <w:rsid w:val="009C0775"/>
    <w:rsid w:val="009C2F30"/>
    <w:rsid w:val="009C2F5F"/>
    <w:rsid w:val="009C7703"/>
    <w:rsid w:val="009C7DEE"/>
    <w:rsid w:val="009D2027"/>
    <w:rsid w:val="009D24A9"/>
    <w:rsid w:val="009D25CE"/>
    <w:rsid w:val="009D7BEA"/>
    <w:rsid w:val="009E2760"/>
    <w:rsid w:val="009E40D2"/>
    <w:rsid w:val="009E7EB5"/>
    <w:rsid w:val="009F089B"/>
    <w:rsid w:val="009F0B69"/>
    <w:rsid w:val="009F0C05"/>
    <w:rsid w:val="009F3DC8"/>
    <w:rsid w:val="009F6603"/>
    <w:rsid w:val="00A04E58"/>
    <w:rsid w:val="00A06CB2"/>
    <w:rsid w:val="00A114DF"/>
    <w:rsid w:val="00A132ED"/>
    <w:rsid w:val="00A263D5"/>
    <w:rsid w:val="00A31F62"/>
    <w:rsid w:val="00A35242"/>
    <w:rsid w:val="00A35542"/>
    <w:rsid w:val="00A406FB"/>
    <w:rsid w:val="00A40B77"/>
    <w:rsid w:val="00A50070"/>
    <w:rsid w:val="00A50D5C"/>
    <w:rsid w:val="00A51A6F"/>
    <w:rsid w:val="00A53591"/>
    <w:rsid w:val="00A5648E"/>
    <w:rsid w:val="00A5659D"/>
    <w:rsid w:val="00A57C62"/>
    <w:rsid w:val="00A60861"/>
    <w:rsid w:val="00A62D8D"/>
    <w:rsid w:val="00A65EAE"/>
    <w:rsid w:val="00A66F7D"/>
    <w:rsid w:val="00A722CB"/>
    <w:rsid w:val="00A73934"/>
    <w:rsid w:val="00A74A95"/>
    <w:rsid w:val="00A770A8"/>
    <w:rsid w:val="00A83329"/>
    <w:rsid w:val="00A84D6F"/>
    <w:rsid w:val="00A85CF3"/>
    <w:rsid w:val="00A868F1"/>
    <w:rsid w:val="00A86AA3"/>
    <w:rsid w:val="00A86EE3"/>
    <w:rsid w:val="00A86EF1"/>
    <w:rsid w:val="00A876CB"/>
    <w:rsid w:val="00A96EA3"/>
    <w:rsid w:val="00AA104B"/>
    <w:rsid w:val="00AA23AF"/>
    <w:rsid w:val="00AA597C"/>
    <w:rsid w:val="00AA7D89"/>
    <w:rsid w:val="00AB2056"/>
    <w:rsid w:val="00AB3628"/>
    <w:rsid w:val="00AB3C90"/>
    <w:rsid w:val="00AB50CC"/>
    <w:rsid w:val="00AB575E"/>
    <w:rsid w:val="00AB5A6F"/>
    <w:rsid w:val="00AC3267"/>
    <w:rsid w:val="00AC492D"/>
    <w:rsid w:val="00AC5440"/>
    <w:rsid w:val="00AD1204"/>
    <w:rsid w:val="00AD64F0"/>
    <w:rsid w:val="00AD68C8"/>
    <w:rsid w:val="00AD7C49"/>
    <w:rsid w:val="00AE06EA"/>
    <w:rsid w:val="00AE1706"/>
    <w:rsid w:val="00AF50BF"/>
    <w:rsid w:val="00AF6B56"/>
    <w:rsid w:val="00AF6EEB"/>
    <w:rsid w:val="00AF7273"/>
    <w:rsid w:val="00B01766"/>
    <w:rsid w:val="00B11A7D"/>
    <w:rsid w:val="00B11FA4"/>
    <w:rsid w:val="00B1498C"/>
    <w:rsid w:val="00B14BAD"/>
    <w:rsid w:val="00B15448"/>
    <w:rsid w:val="00B161CB"/>
    <w:rsid w:val="00B16A43"/>
    <w:rsid w:val="00B20B09"/>
    <w:rsid w:val="00B218A9"/>
    <w:rsid w:val="00B22CA3"/>
    <w:rsid w:val="00B256AE"/>
    <w:rsid w:val="00B34336"/>
    <w:rsid w:val="00B4267C"/>
    <w:rsid w:val="00B43244"/>
    <w:rsid w:val="00B43D50"/>
    <w:rsid w:val="00B44F7C"/>
    <w:rsid w:val="00B464B2"/>
    <w:rsid w:val="00B465A3"/>
    <w:rsid w:val="00B47D59"/>
    <w:rsid w:val="00B5147B"/>
    <w:rsid w:val="00B5250D"/>
    <w:rsid w:val="00B529A7"/>
    <w:rsid w:val="00B52A9B"/>
    <w:rsid w:val="00B6110F"/>
    <w:rsid w:val="00B615C9"/>
    <w:rsid w:val="00B63C61"/>
    <w:rsid w:val="00B66F43"/>
    <w:rsid w:val="00B70763"/>
    <w:rsid w:val="00B70D6E"/>
    <w:rsid w:val="00B71C2D"/>
    <w:rsid w:val="00B71E67"/>
    <w:rsid w:val="00B72259"/>
    <w:rsid w:val="00B74CC8"/>
    <w:rsid w:val="00B77445"/>
    <w:rsid w:val="00B825FC"/>
    <w:rsid w:val="00B83E08"/>
    <w:rsid w:val="00B842E7"/>
    <w:rsid w:val="00B928E2"/>
    <w:rsid w:val="00B93D84"/>
    <w:rsid w:val="00B93F05"/>
    <w:rsid w:val="00B94E9F"/>
    <w:rsid w:val="00B97120"/>
    <w:rsid w:val="00BA0545"/>
    <w:rsid w:val="00BA3126"/>
    <w:rsid w:val="00BA338C"/>
    <w:rsid w:val="00BB0804"/>
    <w:rsid w:val="00BB2131"/>
    <w:rsid w:val="00BB245A"/>
    <w:rsid w:val="00BB51FA"/>
    <w:rsid w:val="00BB652A"/>
    <w:rsid w:val="00BC041A"/>
    <w:rsid w:val="00BC195B"/>
    <w:rsid w:val="00BC3E1B"/>
    <w:rsid w:val="00BC4362"/>
    <w:rsid w:val="00BC738A"/>
    <w:rsid w:val="00BD14F5"/>
    <w:rsid w:val="00BD287F"/>
    <w:rsid w:val="00BD2A3E"/>
    <w:rsid w:val="00BD2FFD"/>
    <w:rsid w:val="00BD4722"/>
    <w:rsid w:val="00BD4B57"/>
    <w:rsid w:val="00BD6EB9"/>
    <w:rsid w:val="00BE0474"/>
    <w:rsid w:val="00BE2B24"/>
    <w:rsid w:val="00BE352F"/>
    <w:rsid w:val="00BE4D18"/>
    <w:rsid w:val="00BE6785"/>
    <w:rsid w:val="00BF3567"/>
    <w:rsid w:val="00BF4937"/>
    <w:rsid w:val="00BF4CC1"/>
    <w:rsid w:val="00C0357B"/>
    <w:rsid w:val="00C048AF"/>
    <w:rsid w:val="00C056CC"/>
    <w:rsid w:val="00C05C3C"/>
    <w:rsid w:val="00C05E5E"/>
    <w:rsid w:val="00C06AEB"/>
    <w:rsid w:val="00C0760C"/>
    <w:rsid w:val="00C12A3E"/>
    <w:rsid w:val="00C1464C"/>
    <w:rsid w:val="00C16BF0"/>
    <w:rsid w:val="00C229D3"/>
    <w:rsid w:val="00C26470"/>
    <w:rsid w:val="00C33C0C"/>
    <w:rsid w:val="00C43613"/>
    <w:rsid w:val="00C45F90"/>
    <w:rsid w:val="00C46368"/>
    <w:rsid w:val="00C50321"/>
    <w:rsid w:val="00C51DB2"/>
    <w:rsid w:val="00C6013C"/>
    <w:rsid w:val="00C615D4"/>
    <w:rsid w:val="00C64D9B"/>
    <w:rsid w:val="00C7564C"/>
    <w:rsid w:val="00C75B0A"/>
    <w:rsid w:val="00C76B45"/>
    <w:rsid w:val="00C808C6"/>
    <w:rsid w:val="00C82035"/>
    <w:rsid w:val="00C947E6"/>
    <w:rsid w:val="00C97CC2"/>
    <w:rsid w:val="00CA39E4"/>
    <w:rsid w:val="00CB00AD"/>
    <w:rsid w:val="00CB0913"/>
    <w:rsid w:val="00CB1139"/>
    <w:rsid w:val="00CB16BA"/>
    <w:rsid w:val="00CB5A43"/>
    <w:rsid w:val="00CB5A6C"/>
    <w:rsid w:val="00CB621F"/>
    <w:rsid w:val="00CB750E"/>
    <w:rsid w:val="00CB7A27"/>
    <w:rsid w:val="00CC38FE"/>
    <w:rsid w:val="00CC4A7F"/>
    <w:rsid w:val="00CC67C5"/>
    <w:rsid w:val="00CC7C83"/>
    <w:rsid w:val="00CD5623"/>
    <w:rsid w:val="00CE40AD"/>
    <w:rsid w:val="00CE577F"/>
    <w:rsid w:val="00CE668F"/>
    <w:rsid w:val="00CF713E"/>
    <w:rsid w:val="00CF76F3"/>
    <w:rsid w:val="00D0790E"/>
    <w:rsid w:val="00D1234E"/>
    <w:rsid w:val="00D16AFC"/>
    <w:rsid w:val="00D17247"/>
    <w:rsid w:val="00D21EF6"/>
    <w:rsid w:val="00D2509E"/>
    <w:rsid w:val="00D2738D"/>
    <w:rsid w:val="00D30407"/>
    <w:rsid w:val="00D30D0E"/>
    <w:rsid w:val="00D346B7"/>
    <w:rsid w:val="00D36C47"/>
    <w:rsid w:val="00D402F1"/>
    <w:rsid w:val="00D4133A"/>
    <w:rsid w:val="00D47185"/>
    <w:rsid w:val="00D5245C"/>
    <w:rsid w:val="00D53458"/>
    <w:rsid w:val="00D54A3E"/>
    <w:rsid w:val="00D553BE"/>
    <w:rsid w:val="00D5687D"/>
    <w:rsid w:val="00D570A6"/>
    <w:rsid w:val="00D604EA"/>
    <w:rsid w:val="00D62309"/>
    <w:rsid w:val="00D63460"/>
    <w:rsid w:val="00D635B3"/>
    <w:rsid w:val="00D66080"/>
    <w:rsid w:val="00D727AB"/>
    <w:rsid w:val="00D74CFE"/>
    <w:rsid w:val="00D7791B"/>
    <w:rsid w:val="00D8012D"/>
    <w:rsid w:val="00D82E8D"/>
    <w:rsid w:val="00D8398B"/>
    <w:rsid w:val="00D87DCC"/>
    <w:rsid w:val="00D925BC"/>
    <w:rsid w:val="00D940DE"/>
    <w:rsid w:val="00D953DB"/>
    <w:rsid w:val="00DA517A"/>
    <w:rsid w:val="00DA5D1F"/>
    <w:rsid w:val="00DB2D08"/>
    <w:rsid w:val="00DB6D3C"/>
    <w:rsid w:val="00DC05D3"/>
    <w:rsid w:val="00DC1ABD"/>
    <w:rsid w:val="00DD3B7A"/>
    <w:rsid w:val="00DD54DF"/>
    <w:rsid w:val="00DD6C55"/>
    <w:rsid w:val="00DD74E0"/>
    <w:rsid w:val="00DD7D65"/>
    <w:rsid w:val="00DE415A"/>
    <w:rsid w:val="00DE4874"/>
    <w:rsid w:val="00DE52E7"/>
    <w:rsid w:val="00DF15B8"/>
    <w:rsid w:val="00DF2F8F"/>
    <w:rsid w:val="00DF41F5"/>
    <w:rsid w:val="00DF486C"/>
    <w:rsid w:val="00DF7913"/>
    <w:rsid w:val="00E0441D"/>
    <w:rsid w:val="00E05E46"/>
    <w:rsid w:val="00E11C2A"/>
    <w:rsid w:val="00E14D87"/>
    <w:rsid w:val="00E2209B"/>
    <w:rsid w:val="00E26C01"/>
    <w:rsid w:val="00E327C3"/>
    <w:rsid w:val="00E35821"/>
    <w:rsid w:val="00E36E25"/>
    <w:rsid w:val="00E40514"/>
    <w:rsid w:val="00E45AC1"/>
    <w:rsid w:val="00E52995"/>
    <w:rsid w:val="00E52A68"/>
    <w:rsid w:val="00E54CD8"/>
    <w:rsid w:val="00E6088B"/>
    <w:rsid w:val="00E661A6"/>
    <w:rsid w:val="00E665A1"/>
    <w:rsid w:val="00E71A93"/>
    <w:rsid w:val="00E730D3"/>
    <w:rsid w:val="00E83B89"/>
    <w:rsid w:val="00E84AAD"/>
    <w:rsid w:val="00E8694B"/>
    <w:rsid w:val="00E95CCE"/>
    <w:rsid w:val="00E96912"/>
    <w:rsid w:val="00EA1EFE"/>
    <w:rsid w:val="00EA4335"/>
    <w:rsid w:val="00EB79CD"/>
    <w:rsid w:val="00EC292F"/>
    <w:rsid w:val="00EC70EC"/>
    <w:rsid w:val="00ED61CD"/>
    <w:rsid w:val="00EE1A70"/>
    <w:rsid w:val="00EE7CB2"/>
    <w:rsid w:val="00EF0D46"/>
    <w:rsid w:val="00EF2DD2"/>
    <w:rsid w:val="00EF392F"/>
    <w:rsid w:val="00EF5BAD"/>
    <w:rsid w:val="00EF7C5F"/>
    <w:rsid w:val="00F00627"/>
    <w:rsid w:val="00F0184F"/>
    <w:rsid w:val="00F04BA4"/>
    <w:rsid w:val="00F17FDE"/>
    <w:rsid w:val="00F247DB"/>
    <w:rsid w:val="00F254E2"/>
    <w:rsid w:val="00F25BF1"/>
    <w:rsid w:val="00F309D8"/>
    <w:rsid w:val="00F3192D"/>
    <w:rsid w:val="00F325C8"/>
    <w:rsid w:val="00F3735D"/>
    <w:rsid w:val="00F37AEB"/>
    <w:rsid w:val="00F42021"/>
    <w:rsid w:val="00F45979"/>
    <w:rsid w:val="00F5306B"/>
    <w:rsid w:val="00F5591D"/>
    <w:rsid w:val="00F616D3"/>
    <w:rsid w:val="00F62603"/>
    <w:rsid w:val="00F65A1C"/>
    <w:rsid w:val="00F67CA3"/>
    <w:rsid w:val="00F67FCF"/>
    <w:rsid w:val="00F701B2"/>
    <w:rsid w:val="00F74701"/>
    <w:rsid w:val="00F75632"/>
    <w:rsid w:val="00F76BEF"/>
    <w:rsid w:val="00F777FB"/>
    <w:rsid w:val="00F80F90"/>
    <w:rsid w:val="00F83213"/>
    <w:rsid w:val="00F8354C"/>
    <w:rsid w:val="00F8684F"/>
    <w:rsid w:val="00F91A73"/>
    <w:rsid w:val="00F9426D"/>
    <w:rsid w:val="00F94E55"/>
    <w:rsid w:val="00F9601A"/>
    <w:rsid w:val="00FA0585"/>
    <w:rsid w:val="00FA1BC3"/>
    <w:rsid w:val="00FB1342"/>
    <w:rsid w:val="00FB3355"/>
    <w:rsid w:val="00FB5618"/>
    <w:rsid w:val="00FC0B14"/>
    <w:rsid w:val="00FC0B53"/>
    <w:rsid w:val="00FC1526"/>
    <w:rsid w:val="00FC1A26"/>
    <w:rsid w:val="00FC22F1"/>
    <w:rsid w:val="00FD25B2"/>
    <w:rsid w:val="00FD3A31"/>
    <w:rsid w:val="00FD40CC"/>
    <w:rsid w:val="00FD54E9"/>
    <w:rsid w:val="00FD6CBA"/>
    <w:rsid w:val="00FE4BF5"/>
    <w:rsid w:val="00FF2E3A"/>
    <w:rsid w:val="00FF33B2"/>
    <w:rsid w:val="00FF53BB"/>
    <w:rsid w:val="00FF5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8C478"/>
  <w15:docId w15:val="{5C5A68B6-AEBF-4219-A6DD-2932727D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796"/>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12796"/>
    <w:pPr>
      <w:tabs>
        <w:tab w:val="center" w:pos="4153"/>
        <w:tab w:val="right" w:pos="8306"/>
      </w:tabs>
    </w:pPr>
    <w:rPr>
      <w:lang w:val="x-none" w:eastAsia="x-none"/>
    </w:rPr>
  </w:style>
  <w:style w:type="character" w:customStyle="1" w:styleId="FooterChar">
    <w:name w:val="Footer Char"/>
    <w:basedOn w:val="DefaultParagraphFont"/>
    <w:link w:val="Footer"/>
    <w:uiPriority w:val="99"/>
    <w:rsid w:val="00512796"/>
    <w:rPr>
      <w:rFonts w:ascii="Arial" w:eastAsia="Times New Roman" w:hAnsi="Arial" w:cs="Times New Roman"/>
      <w:lang w:val="x-none" w:eastAsia="x-none"/>
    </w:rPr>
  </w:style>
  <w:style w:type="character" w:styleId="PageNumber">
    <w:name w:val="page number"/>
    <w:basedOn w:val="DefaultParagraphFont"/>
    <w:rsid w:val="00512796"/>
  </w:style>
  <w:style w:type="paragraph" w:styleId="BodyText">
    <w:name w:val="Body Text"/>
    <w:basedOn w:val="Normal"/>
    <w:link w:val="BodyTextChar"/>
    <w:rsid w:val="00512796"/>
    <w:pPr>
      <w:jc w:val="both"/>
      <w:outlineLvl w:val="0"/>
    </w:pPr>
    <w:rPr>
      <w:bCs/>
      <w:lang w:eastAsia="en-US"/>
    </w:rPr>
  </w:style>
  <w:style w:type="character" w:customStyle="1" w:styleId="BodyTextChar">
    <w:name w:val="Body Text Char"/>
    <w:basedOn w:val="DefaultParagraphFont"/>
    <w:link w:val="BodyText"/>
    <w:rsid w:val="00512796"/>
    <w:rPr>
      <w:rFonts w:ascii="Arial" w:eastAsia="Times New Roman" w:hAnsi="Arial" w:cs="Times New Roman"/>
      <w:bCs/>
    </w:rPr>
  </w:style>
  <w:style w:type="paragraph" w:styleId="Header">
    <w:name w:val="header"/>
    <w:basedOn w:val="Normal"/>
    <w:link w:val="HeaderChar"/>
    <w:rsid w:val="00512796"/>
    <w:pPr>
      <w:tabs>
        <w:tab w:val="center" w:pos="4153"/>
        <w:tab w:val="right" w:pos="8306"/>
      </w:tabs>
    </w:pPr>
  </w:style>
  <w:style w:type="character" w:customStyle="1" w:styleId="HeaderChar">
    <w:name w:val="Header Char"/>
    <w:basedOn w:val="DefaultParagraphFont"/>
    <w:link w:val="Header"/>
    <w:rsid w:val="00512796"/>
    <w:rPr>
      <w:rFonts w:ascii="Arial" w:eastAsia="Times New Roman" w:hAnsi="Arial" w:cs="Times New Roman"/>
      <w:lang w:eastAsia="en-GB"/>
    </w:rPr>
  </w:style>
  <w:style w:type="table" w:styleId="TableGrid">
    <w:name w:val="Table Grid"/>
    <w:basedOn w:val="TableNormal"/>
    <w:uiPriority w:val="59"/>
    <w:rsid w:val="00B52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50DD"/>
    <w:pPr>
      <w:ind w:left="720"/>
      <w:contextualSpacing/>
    </w:pPr>
  </w:style>
  <w:style w:type="character" w:styleId="Hyperlink">
    <w:name w:val="Hyperlink"/>
    <w:basedOn w:val="DefaultParagraphFont"/>
    <w:uiPriority w:val="99"/>
    <w:unhideWhenUsed/>
    <w:rsid w:val="00F5591D"/>
    <w:rPr>
      <w:color w:val="0000FF" w:themeColor="hyperlink"/>
      <w:u w:val="single"/>
    </w:rPr>
  </w:style>
  <w:style w:type="paragraph" w:styleId="BalloonText">
    <w:name w:val="Balloon Text"/>
    <w:basedOn w:val="Normal"/>
    <w:link w:val="BalloonTextChar"/>
    <w:uiPriority w:val="99"/>
    <w:semiHidden/>
    <w:unhideWhenUsed/>
    <w:rsid w:val="00617A8A"/>
    <w:rPr>
      <w:rFonts w:ascii="Tahoma" w:hAnsi="Tahoma" w:cs="Tahoma"/>
      <w:sz w:val="16"/>
      <w:szCs w:val="16"/>
    </w:rPr>
  </w:style>
  <w:style w:type="character" w:customStyle="1" w:styleId="BalloonTextChar">
    <w:name w:val="Balloon Text Char"/>
    <w:basedOn w:val="DefaultParagraphFont"/>
    <w:link w:val="BalloonText"/>
    <w:uiPriority w:val="99"/>
    <w:semiHidden/>
    <w:rsid w:val="00617A8A"/>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C6536327FAEF43BC02C256048A30C4" ma:contentTypeVersion="1" ma:contentTypeDescription="Create a new document." ma:contentTypeScope="" ma:versionID="b3fbfe8505d983dee7ba9e84198ca4e6">
  <xsd:schema xmlns:xsd="http://www.w3.org/2001/XMLSchema" xmlns:xs="http://www.w3.org/2001/XMLSchema" xmlns:p="http://schemas.microsoft.com/office/2006/metadata/properties" xmlns:ns2="1cff61bc-5e23-42d0-b791-40bcc36b8874" targetNamespace="http://schemas.microsoft.com/office/2006/metadata/properties" ma:root="true" ma:fieldsID="dbbcd642729388e552d9405589b139fa" ns2:_="">
    <xsd:import namespace="1cff61bc-5e23-42d0-b791-40bcc36b887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f61bc-5e23-42d0-b791-40bcc36b88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D980FE-4CE9-413D-9D29-41733086F8E1}"/>
</file>

<file path=customXml/itemProps2.xml><?xml version="1.0" encoding="utf-8"?>
<ds:datastoreItem xmlns:ds="http://schemas.openxmlformats.org/officeDocument/2006/customXml" ds:itemID="{DCEDBF76-1AEA-4F79-A9F1-C6475853C9DD}"/>
</file>

<file path=customXml/itemProps3.xml><?xml version="1.0" encoding="utf-8"?>
<ds:datastoreItem xmlns:ds="http://schemas.openxmlformats.org/officeDocument/2006/customXml" ds:itemID="{36919B5A-8F3E-4092-869B-0C4AFE4402B5}"/>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3956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Southern Trust</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McCartan</dc:creator>
  <cp:lastModifiedBy>McCormick, Susan</cp:lastModifiedBy>
  <cp:revision>2</cp:revision>
  <cp:lastPrinted>2024-03-18T12:09:00Z</cp:lastPrinted>
  <dcterms:created xsi:type="dcterms:W3CDTF">2024-11-08T22:32:00Z</dcterms:created>
  <dcterms:modified xsi:type="dcterms:W3CDTF">2024-11-08T22:32:00Z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0x0101005DC6536327FAEF43BC02C256048A30C4</vt:lpwstr>
  </property>
</Properties>
</file>