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8C1E4" w14:textId="44D9A80C" w:rsidR="004012A2" w:rsidRDefault="00FB4913">
      <w:r>
        <w:rPr>
          <w:noProof/>
          <w:sz w:val="28"/>
          <w:szCs w:val="28"/>
        </w:rPr>
        <w:drawing>
          <wp:anchor distT="0" distB="0" distL="114300" distR="114300" simplePos="0" relativeHeight="251659264" behindDoc="1" locked="0" layoutInCell="1" allowOverlap="1" wp14:anchorId="2C751A2B" wp14:editId="052D859A">
            <wp:simplePos x="0" y="0"/>
            <wp:positionH relativeFrom="column">
              <wp:posOffset>-388620</wp:posOffset>
            </wp:positionH>
            <wp:positionV relativeFrom="paragraph">
              <wp:posOffset>47901</wp:posOffset>
            </wp:positionV>
            <wp:extent cx="2142490" cy="711200"/>
            <wp:effectExtent l="0" t="0" r="0" b="0"/>
            <wp:wrapTight wrapText="bothSides">
              <wp:wrapPolygon edited="0">
                <wp:start x="0" y="0"/>
                <wp:lineTo x="0" y="20829"/>
                <wp:lineTo x="21318" y="20829"/>
                <wp:lineTo x="213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2490" cy="711200"/>
                    </a:xfrm>
                    <a:prstGeom prst="rect">
                      <a:avLst/>
                    </a:prstGeom>
                    <a:noFill/>
                  </pic:spPr>
                </pic:pic>
              </a:graphicData>
            </a:graphic>
            <wp14:sizeRelH relativeFrom="page">
              <wp14:pctWidth>0</wp14:pctWidth>
            </wp14:sizeRelH>
            <wp14:sizeRelV relativeFrom="page">
              <wp14:pctHeight>0</wp14:pctHeight>
            </wp14:sizeRelV>
          </wp:anchor>
        </w:drawing>
      </w:r>
    </w:p>
    <w:p w14:paraId="3C398F44" w14:textId="6E3C881B" w:rsidR="00FB4913" w:rsidRDefault="00FB4913"/>
    <w:p w14:paraId="11048B69" w14:textId="0ED963E3" w:rsidR="00FB4913" w:rsidRDefault="00FB4913"/>
    <w:p w14:paraId="1AD2480A" w14:textId="77777777" w:rsidR="00FB4913" w:rsidRDefault="00FB4913"/>
    <w:p w14:paraId="3467C728" w14:textId="77777777" w:rsidR="00FB4913" w:rsidRDefault="00FB4913" w:rsidP="00FB4913">
      <w:pPr>
        <w:spacing w:before="200"/>
        <w:jc w:val="center"/>
        <w:rPr>
          <w:rFonts w:cs="Arial"/>
          <w:b/>
          <w:sz w:val="28"/>
          <w:szCs w:val="28"/>
        </w:rPr>
      </w:pPr>
    </w:p>
    <w:p w14:paraId="07238398" w14:textId="6D10B11E" w:rsidR="00FB4913" w:rsidRDefault="00FB4913" w:rsidP="00FB4913">
      <w:pPr>
        <w:spacing w:before="200"/>
        <w:jc w:val="center"/>
        <w:rPr>
          <w:rFonts w:cs="Arial"/>
          <w:b/>
          <w:sz w:val="28"/>
          <w:szCs w:val="28"/>
        </w:rPr>
      </w:pPr>
      <w:r>
        <w:rPr>
          <w:rFonts w:cs="Arial"/>
          <w:b/>
          <w:sz w:val="28"/>
          <w:szCs w:val="28"/>
        </w:rPr>
        <w:t>Audit and Risk Assurance Committee</w:t>
      </w:r>
    </w:p>
    <w:p w14:paraId="787C2386" w14:textId="77777777" w:rsidR="00FB4913" w:rsidRDefault="00FB4913" w:rsidP="00FB4913">
      <w:pPr>
        <w:spacing w:before="300"/>
        <w:jc w:val="center"/>
        <w:rPr>
          <w:rFonts w:cs="Arial"/>
          <w:b/>
          <w:sz w:val="28"/>
          <w:szCs w:val="28"/>
        </w:rPr>
      </w:pPr>
      <w:r>
        <w:rPr>
          <w:rFonts w:cs="Arial"/>
          <w:b/>
          <w:sz w:val="28"/>
          <w:szCs w:val="28"/>
        </w:rPr>
        <w:t xml:space="preserve">Committee Chair </w:t>
      </w:r>
      <w:r w:rsidRPr="00A62D8D">
        <w:rPr>
          <w:rFonts w:cs="Arial"/>
          <w:b/>
          <w:sz w:val="28"/>
          <w:szCs w:val="28"/>
        </w:rPr>
        <w:t xml:space="preserve">Report for Board Meeting on </w:t>
      </w:r>
    </w:p>
    <w:p w14:paraId="4D6BCC8E" w14:textId="77777777" w:rsidR="00FB4913" w:rsidRPr="00A62D8D" w:rsidRDefault="00FB4913" w:rsidP="00FB4913">
      <w:pPr>
        <w:ind w:firstLine="720"/>
        <w:jc w:val="center"/>
        <w:rPr>
          <w:rFonts w:cs="Arial"/>
          <w:b/>
          <w:sz w:val="28"/>
          <w:szCs w:val="28"/>
        </w:rPr>
      </w:pPr>
      <w:r>
        <w:rPr>
          <w:rFonts w:cs="Arial"/>
          <w:b/>
          <w:sz w:val="28"/>
          <w:szCs w:val="28"/>
        </w:rPr>
        <w:t>21 November 2024</w:t>
      </w:r>
    </w:p>
    <w:p w14:paraId="3B934D9C" w14:textId="77777777" w:rsidR="00FB4913" w:rsidRPr="008E1138" w:rsidRDefault="00FB4913" w:rsidP="00FB4913">
      <w:pPr>
        <w:ind w:firstLine="720"/>
        <w:jc w:val="center"/>
        <w:rPr>
          <w:rFonts w:cs="Arial"/>
          <w:b/>
          <w:sz w:val="24"/>
          <w:szCs w:val="24"/>
        </w:rPr>
      </w:pPr>
    </w:p>
    <w:p w14:paraId="1D153456" w14:textId="77777777" w:rsidR="00FB4913" w:rsidRPr="008E1138" w:rsidRDefault="00FB4913" w:rsidP="00FB4913">
      <w:pPr>
        <w:jc w:val="both"/>
        <w:rPr>
          <w:rFonts w:cs="Arial"/>
          <w:sz w:val="24"/>
          <w:szCs w:val="24"/>
        </w:rPr>
      </w:pPr>
    </w:p>
    <w:p w14:paraId="518598D7" w14:textId="77777777" w:rsidR="00FB4913" w:rsidRDefault="00FB4913" w:rsidP="00FB4913">
      <w:pPr>
        <w:ind w:left="-154" w:right="-129"/>
        <w:jc w:val="both"/>
        <w:rPr>
          <w:rFonts w:cs="Arial"/>
          <w:sz w:val="28"/>
          <w:szCs w:val="28"/>
        </w:rPr>
      </w:pPr>
      <w:r w:rsidRPr="00A04E58">
        <w:rPr>
          <w:rFonts w:cs="Arial"/>
          <w:sz w:val="28"/>
          <w:szCs w:val="28"/>
        </w:rPr>
        <w:t xml:space="preserve">The </w:t>
      </w:r>
      <w:r>
        <w:rPr>
          <w:rFonts w:cs="Arial"/>
          <w:sz w:val="28"/>
          <w:szCs w:val="28"/>
        </w:rPr>
        <w:t xml:space="preserve">Audit &amp; Risk Assurance Committee (ARAC) </w:t>
      </w:r>
      <w:r w:rsidRPr="00A04E58">
        <w:rPr>
          <w:rFonts w:cs="Arial"/>
          <w:sz w:val="28"/>
          <w:szCs w:val="28"/>
        </w:rPr>
        <w:t xml:space="preserve">met on </w:t>
      </w:r>
      <w:r>
        <w:rPr>
          <w:rFonts w:cs="Arial"/>
          <w:sz w:val="28"/>
          <w:szCs w:val="28"/>
        </w:rPr>
        <w:t>21</w:t>
      </w:r>
      <w:r w:rsidRPr="00E265AF">
        <w:rPr>
          <w:rFonts w:cs="Arial"/>
          <w:sz w:val="28"/>
          <w:szCs w:val="28"/>
          <w:vertAlign w:val="superscript"/>
        </w:rPr>
        <w:t>st</w:t>
      </w:r>
      <w:r>
        <w:rPr>
          <w:rFonts w:cs="Arial"/>
          <w:sz w:val="28"/>
          <w:szCs w:val="28"/>
        </w:rPr>
        <w:t xml:space="preserve"> October 2024. </w:t>
      </w:r>
      <w:r w:rsidRPr="00A04E58">
        <w:rPr>
          <w:rFonts w:cs="Arial"/>
          <w:sz w:val="28"/>
          <w:szCs w:val="28"/>
        </w:rPr>
        <w:t xml:space="preserve">The following is a summary of the </w:t>
      </w:r>
      <w:r>
        <w:rPr>
          <w:rFonts w:cs="Arial"/>
          <w:sz w:val="28"/>
          <w:szCs w:val="28"/>
        </w:rPr>
        <w:t xml:space="preserve">areas </w:t>
      </w:r>
      <w:r w:rsidRPr="00A04E58">
        <w:rPr>
          <w:rFonts w:cs="Arial"/>
          <w:sz w:val="28"/>
          <w:szCs w:val="28"/>
        </w:rPr>
        <w:t xml:space="preserve">considered at the meeting to update the Board. The formal record of the meeting remains the approved minutes. </w:t>
      </w:r>
    </w:p>
    <w:p w14:paraId="0D454288" w14:textId="77777777" w:rsidR="00FB4913" w:rsidRPr="00A04E58" w:rsidRDefault="00FB4913" w:rsidP="00FB4913">
      <w:pPr>
        <w:pStyle w:val="BodyText"/>
        <w:rPr>
          <w:rFonts w:cs="Arial"/>
          <w:bCs w:val="0"/>
          <w:sz w:val="28"/>
          <w:szCs w:val="28"/>
          <w:lang w:eastAsia="en-GB"/>
        </w:rPr>
      </w:pPr>
    </w:p>
    <w:p w14:paraId="292652B5" w14:textId="19ACF7F8" w:rsidR="00FB4913" w:rsidRPr="00FB4913" w:rsidRDefault="00FB4913" w:rsidP="00FB4913">
      <w:pPr>
        <w:pStyle w:val="BodyText"/>
        <w:numPr>
          <w:ilvl w:val="0"/>
          <w:numId w:val="1"/>
        </w:numPr>
        <w:spacing w:after="100"/>
        <w:ind w:left="357" w:hanging="357"/>
        <w:rPr>
          <w:rFonts w:cs="Arial"/>
          <w:b/>
          <w:bCs w:val="0"/>
          <w:sz w:val="28"/>
          <w:szCs w:val="28"/>
          <w:lang w:eastAsia="en-GB"/>
        </w:rPr>
      </w:pPr>
      <w:r w:rsidRPr="00A04E58">
        <w:rPr>
          <w:rFonts w:cs="Arial"/>
          <w:b/>
          <w:bCs w:val="0"/>
          <w:sz w:val="28"/>
          <w:szCs w:val="28"/>
          <w:lang w:eastAsia="en-GB"/>
        </w:rPr>
        <w:t xml:space="preserve">Summary of </w:t>
      </w:r>
      <w:r>
        <w:rPr>
          <w:rFonts w:cs="Arial"/>
          <w:b/>
          <w:bCs w:val="0"/>
          <w:sz w:val="28"/>
          <w:szCs w:val="28"/>
          <w:lang w:eastAsia="en-GB"/>
        </w:rPr>
        <w:t xml:space="preserve">areas </w:t>
      </w:r>
      <w:proofErr w:type="gramStart"/>
      <w:r>
        <w:rPr>
          <w:rFonts w:cs="Arial"/>
          <w:b/>
          <w:bCs w:val="0"/>
          <w:sz w:val="28"/>
          <w:szCs w:val="28"/>
          <w:lang w:eastAsia="en-GB"/>
        </w:rPr>
        <w:t>considered</w:t>
      </w:r>
      <w:proofErr w:type="gramEnd"/>
      <w:r>
        <w:rPr>
          <w:rFonts w:cs="Arial"/>
          <w:b/>
          <w:bCs w:val="0"/>
          <w:sz w:val="28"/>
          <w:szCs w:val="28"/>
          <w:lang w:eastAsia="en-GB"/>
        </w:rPr>
        <w:t xml:space="preserve"> </w:t>
      </w:r>
    </w:p>
    <w:p w14:paraId="2DB2C1BD" w14:textId="70A66316" w:rsidR="00FB4913" w:rsidRDefault="00FB4913" w:rsidP="00FB4913">
      <w:pPr>
        <w:pStyle w:val="BodyText"/>
        <w:spacing w:after="100"/>
        <w:rPr>
          <w:rFonts w:cs="Arial"/>
          <w:sz w:val="28"/>
          <w:szCs w:val="28"/>
          <w:lang w:eastAsia="en-GB"/>
        </w:rPr>
      </w:pPr>
      <w:r>
        <w:rPr>
          <w:rFonts w:cs="Arial"/>
          <w:sz w:val="28"/>
          <w:szCs w:val="28"/>
          <w:lang w:eastAsia="en-GB"/>
        </w:rPr>
        <w:t>The Committee considered progress on Internal Audit Recommendations by Directorate. The Chair welcomed Martina Corrigan to the meeting in her new role focusing upon IA Recommendations and their speedy implementation. Martina would act as a direct link to the CEO in her Accounting Officer role. Details of IA recommendations for each directorate were provided in advance to the committee as part of IA mid-year follow up report.</w:t>
      </w:r>
    </w:p>
    <w:p w14:paraId="3DBF424E" w14:textId="77777777" w:rsidR="00FB4913" w:rsidRDefault="00FB4913" w:rsidP="00FB4913">
      <w:pPr>
        <w:pStyle w:val="BodyText"/>
        <w:numPr>
          <w:ilvl w:val="0"/>
          <w:numId w:val="3"/>
        </w:numPr>
        <w:ind w:left="644"/>
        <w:rPr>
          <w:rFonts w:cs="Arial"/>
          <w:sz w:val="28"/>
          <w:szCs w:val="28"/>
          <w:lang w:eastAsia="en-GB"/>
        </w:rPr>
      </w:pPr>
      <w:r>
        <w:rPr>
          <w:rFonts w:cs="Arial"/>
          <w:sz w:val="28"/>
          <w:szCs w:val="28"/>
          <w:lang w:eastAsia="en-GB"/>
        </w:rPr>
        <w:t xml:space="preserve">HROD </w:t>
      </w:r>
      <w:proofErr w:type="gramStart"/>
      <w:r>
        <w:rPr>
          <w:rFonts w:cs="Arial"/>
          <w:sz w:val="28"/>
          <w:szCs w:val="28"/>
          <w:lang w:eastAsia="en-GB"/>
        </w:rPr>
        <w:t>-  Mrs</w:t>
      </w:r>
      <w:proofErr w:type="gramEnd"/>
      <w:r>
        <w:rPr>
          <w:rFonts w:cs="Arial"/>
          <w:sz w:val="28"/>
          <w:szCs w:val="28"/>
          <w:lang w:eastAsia="en-GB"/>
        </w:rPr>
        <w:t xml:space="preserve"> V Toal </w:t>
      </w:r>
    </w:p>
    <w:p w14:paraId="6D5F9196" w14:textId="77777777" w:rsidR="00FB4913" w:rsidRDefault="00FB4913" w:rsidP="00FB4913">
      <w:pPr>
        <w:pStyle w:val="BodyText"/>
        <w:numPr>
          <w:ilvl w:val="0"/>
          <w:numId w:val="3"/>
        </w:numPr>
        <w:ind w:left="644"/>
        <w:rPr>
          <w:rFonts w:cs="Arial"/>
          <w:sz w:val="28"/>
          <w:szCs w:val="28"/>
          <w:lang w:eastAsia="en-GB"/>
        </w:rPr>
      </w:pPr>
      <w:r>
        <w:rPr>
          <w:rFonts w:cs="Arial"/>
          <w:sz w:val="28"/>
          <w:szCs w:val="28"/>
          <w:lang w:eastAsia="en-GB"/>
        </w:rPr>
        <w:t>Mental Health and Disability – Mr J McEntee</w:t>
      </w:r>
    </w:p>
    <w:p w14:paraId="06610CE0" w14:textId="77777777" w:rsidR="00FB4913" w:rsidRDefault="00FB4913" w:rsidP="00FB4913">
      <w:pPr>
        <w:pStyle w:val="BodyText"/>
        <w:numPr>
          <w:ilvl w:val="0"/>
          <w:numId w:val="3"/>
        </w:numPr>
        <w:ind w:left="644"/>
        <w:rPr>
          <w:rFonts w:cs="Arial"/>
          <w:sz w:val="28"/>
          <w:szCs w:val="28"/>
          <w:lang w:eastAsia="en-GB"/>
        </w:rPr>
      </w:pPr>
      <w:r>
        <w:rPr>
          <w:rFonts w:cs="Arial"/>
          <w:sz w:val="28"/>
          <w:szCs w:val="28"/>
          <w:lang w:eastAsia="en-GB"/>
        </w:rPr>
        <w:t>Planning Performance and Informatics – Ms E Wilson</w:t>
      </w:r>
    </w:p>
    <w:p w14:paraId="543797B5" w14:textId="77777777" w:rsidR="00FB4913" w:rsidRDefault="00FB4913" w:rsidP="00FB4913">
      <w:pPr>
        <w:pStyle w:val="BodyText"/>
        <w:numPr>
          <w:ilvl w:val="0"/>
          <w:numId w:val="3"/>
        </w:numPr>
        <w:ind w:left="644"/>
        <w:rPr>
          <w:rFonts w:cs="Arial"/>
          <w:sz w:val="28"/>
          <w:szCs w:val="28"/>
          <w:lang w:eastAsia="en-GB"/>
        </w:rPr>
      </w:pPr>
      <w:r>
        <w:rPr>
          <w:rFonts w:cs="Arial"/>
          <w:sz w:val="28"/>
          <w:szCs w:val="28"/>
          <w:lang w:eastAsia="en-GB"/>
        </w:rPr>
        <w:t>Finance Procurement and Estates – Mrs C Taggart</w:t>
      </w:r>
    </w:p>
    <w:p w14:paraId="73C3ECA4" w14:textId="77777777" w:rsidR="00FB4913" w:rsidRDefault="00FB4913" w:rsidP="00FB4913">
      <w:pPr>
        <w:pStyle w:val="BodyText"/>
        <w:numPr>
          <w:ilvl w:val="0"/>
          <w:numId w:val="3"/>
        </w:numPr>
        <w:ind w:left="644"/>
        <w:rPr>
          <w:rFonts w:cs="Arial"/>
          <w:sz w:val="28"/>
          <w:szCs w:val="28"/>
          <w:lang w:eastAsia="en-GB"/>
        </w:rPr>
      </w:pPr>
      <w:r>
        <w:rPr>
          <w:rFonts w:cs="Arial"/>
          <w:sz w:val="28"/>
          <w:szCs w:val="28"/>
          <w:lang w:eastAsia="en-GB"/>
        </w:rPr>
        <w:t>Adult Community Services – Mr B Beattie</w:t>
      </w:r>
    </w:p>
    <w:p w14:paraId="3E5A5361" w14:textId="77777777" w:rsidR="00FB4913" w:rsidRDefault="00FB4913" w:rsidP="00FB4913">
      <w:pPr>
        <w:pStyle w:val="BodyText"/>
        <w:numPr>
          <w:ilvl w:val="0"/>
          <w:numId w:val="3"/>
        </w:numPr>
        <w:ind w:left="644"/>
        <w:rPr>
          <w:rFonts w:cs="Arial"/>
          <w:sz w:val="28"/>
          <w:szCs w:val="28"/>
          <w:lang w:eastAsia="en-GB"/>
        </w:rPr>
      </w:pPr>
      <w:r>
        <w:rPr>
          <w:rFonts w:cs="Arial"/>
          <w:sz w:val="28"/>
          <w:szCs w:val="28"/>
          <w:lang w:eastAsia="en-GB"/>
        </w:rPr>
        <w:t>Surgery and Clinical Services – Ms D Newell</w:t>
      </w:r>
    </w:p>
    <w:p w14:paraId="2A3D7732" w14:textId="77777777" w:rsidR="00FB4913" w:rsidRDefault="00FB4913" w:rsidP="00FB4913">
      <w:pPr>
        <w:pStyle w:val="BodyText"/>
        <w:numPr>
          <w:ilvl w:val="0"/>
          <w:numId w:val="3"/>
        </w:numPr>
        <w:ind w:left="644"/>
        <w:rPr>
          <w:rFonts w:cs="Arial"/>
          <w:sz w:val="28"/>
          <w:szCs w:val="28"/>
          <w:lang w:eastAsia="en-GB"/>
        </w:rPr>
      </w:pPr>
      <w:r>
        <w:rPr>
          <w:rFonts w:cs="Arial"/>
          <w:sz w:val="28"/>
          <w:szCs w:val="28"/>
          <w:lang w:eastAsia="en-GB"/>
        </w:rPr>
        <w:t>Medicine and Unscheduled Care – Mrs T Reid</w:t>
      </w:r>
    </w:p>
    <w:p w14:paraId="13129388" w14:textId="77777777" w:rsidR="00FB4913" w:rsidRPr="00E265AF" w:rsidRDefault="00FB4913" w:rsidP="00FB4913">
      <w:pPr>
        <w:pStyle w:val="BodyText"/>
        <w:numPr>
          <w:ilvl w:val="0"/>
          <w:numId w:val="3"/>
        </w:numPr>
        <w:ind w:left="644"/>
        <w:rPr>
          <w:rFonts w:cs="Arial"/>
          <w:sz w:val="28"/>
          <w:szCs w:val="28"/>
          <w:lang w:eastAsia="en-GB"/>
        </w:rPr>
      </w:pPr>
      <w:r>
        <w:rPr>
          <w:rFonts w:cs="Arial"/>
          <w:sz w:val="28"/>
          <w:szCs w:val="28"/>
          <w:lang w:eastAsia="en-GB"/>
        </w:rPr>
        <w:t>Medical – Ms C Doyle</w:t>
      </w:r>
    </w:p>
    <w:p w14:paraId="054C140B" w14:textId="77777777" w:rsidR="00FB4913" w:rsidRDefault="00FB4913" w:rsidP="00FB4913">
      <w:pPr>
        <w:pStyle w:val="BodyText"/>
        <w:spacing w:after="100"/>
        <w:rPr>
          <w:b/>
          <w:sz w:val="28"/>
          <w:szCs w:val="28"/>
        </w:rPr>
      </w:pPr>
    </w:p>
    <w:p w14:paraId="4FFC9D46" w14:textId="4F766AAB" w:rsidR="00FB4913" w:rsidRPr="00FB4913" w:rsidRDefault="00FB4913" w:rsidP="00FB4913">
      <w:pPr>
        <w:pStyle w:val="BodyText"/>
        <w:numPr>
          <w:ilvl w:val="0"/>
          <w:numId w:val="1"/>
        </w:numPr>
        <w:spacing w:after="100"/>
        <w:rPr>
          <w:b/>
          <w:sz w:val="28"/>
          <w:szCs w:val="28"/>
        </w:rPr>
      </w:pPr>
      <w:r>
        <w:rPr>
          <w:b/>
          <w:sz w:val="28"/>
          <w:szCs w:val="28"/>
        </w:rPr>
        <w:t>Issues for escalation to Trust Board</w:t>
      </w:r>
    </w:p>
    <w:p w14:paraId="292A746D" w14:textId="79B0449D" w:rsidR="00FB4913" w:rsidRDefault="00FB4913" w:rsidP="00FB4913">
      <w:pPr>
        <w:pStyle w:val="BodyText"/>
        <w:rPr>
          <w:bCs w:val="0"/>
          <w:sz w:val="28"/>
          <w:szCs w:val="28"/>
        </w:rPr>
      </w:pPr>
      <w:r w:rsidRPr="001F1F57">
        <w:rPr>
          <w:bCs w:val="0"/>
          <w:sz w:val="28"/>
          <w:szCs w:val="28"/>
        </w:rPr>
        <w:t>The Committee agreed</w:t>
      </w:r>
      <w:r>
        <w:rPr>
          <w:bCs w:val="0"/>
          <w:sz w:val="28"/>
          <w:szCs w:val="28"/>
        </w:rPr>
        <w:t xml:space="preserve"> to meet once per year as part of a new close monitoring regime to ensure timely implementation of IA recommendations. There is a need to focus upon the limited Internal Audit recommendations within the Medical Directorate to ensure a better overall audit outcome</w:t>
      </w:r>
      <w:r>
        <w:rPr>
          <w:bCs w:val="0"/>
          <w:sz w:val="28"/>
          <w:szCs w:val="28"/>
        </w:rPr>
        <w:t xml:space="preserve"> </w:t>
      </w:r>
      <w:r>
        <w:rPr>
          <w:bCs w:val="0"/>
          <w:sz w:val="28"/>
          <w:szCs w:val="28"/>
        </w:rPr>
        <w:t>at year end.</w:t>
      </w:r>
    </w:p>
    <w:p w14:paraId="5882E546" w14:textId="77777777" w:rsidR="00FB4913" w:rsidRDefault="00FB4913" w:rsidP="00FB4913">
      <w:pPr>
        <w:pStyle w:val="BodyText"/>
        <w:rPr>
          <w:sz w:val="24"/>
          <w:szCs w:val="24"/>
        </w:rPr>
      </w:pPr>
    </w:p>
    <w:p w14:paraId="30A29CA7" w14:textId="557B4303" w:rsidR="00FB4913" w:rsidRDefault="00FB4913" w:rsidP="00FB4913">
      <w:pPr>
        <w:pStyle w:val="BodyText"/>
        <w:numPr>
          <w:ilvl w:val="0"/>
          <w:numId w:val="1"/>
        </w:numPr>
        <w:spacing w:after="100"/>
        <w:ind w:left="357" w:hanging="357"/>
        <w:rPr>
          <w:rFonts w:cs="Arial"/>
          <w:b/>
          <w:sz w:val="28"/>
          <w:szCs w:val="28"/>
        </w:rPr>
      </w:pPr>
      <w:r w:rsidRPr="00F04D51">
        <w:rPr>
          <w:rFonts w:cs="Arial"/>
          <w:b/>
          <w:sz w:val="28"/>
          <w:szCs w:val="28"/>
        </w:rPr>
        <w:t>Action(s) requested/required of Trust Board</w:t>
      </w:r>
    </w:p>
    <w:p w14:paraId="2A653C7F" w14:textId="77777777" w:rsidR="00FB4913" w:rsidRDefault="00FB4913" w:rsidP="00FB4913">
      <w:pPr>
        <w:pStyle w:val="BodyText"/>
        <w:rPr>
          <w:rFonts w:cs="Arial"/>
          <w:sz w:val="28"/>
          <w:szCs w:val="28"/>
        </w:rPr>
      </w:pPr>
      <w:r w:rsidRPr="00F04D51">
        <w:rPr>
          <w:rFonts w:cs="Arial"/>
          <w:sz w:val="28"/>
          <w:szCs w:val="28"/>
        </w:rPr>
        <w:t>The Board is asked to:</w:t>
      </w:r>
    </w:p>
    <w:p w14:paraId="086C57AA" w14:textId="6F01CD2E" w:rsidR="00FB4913" w:rsidRPr="00FB4913" w:rsidRDefault="00FB4913" w:rsidP="00FB4913">
      <w:pPr>
        <w:pStyle w:val="BodyText"/>
        <w:numPr>
          <w:ilvl w:val="0"/>
          <w:numId w:val="4"/>
        </w:numPr>
        <w:ind w:left="266" w:hanging="252"/>
        <w:rPr>
          <w:rFonts w:cs="Arial"/>
          <w:sz w:val="28"/>
          <w:szCs w:val="28"/>
        </w:rPr>
      </w:pPr>
      <w:r>
        <w:rPr>
          <w:rFonts w:cs="Arial"/>
          <w:color w:val="161B1C"/>
          <w:sz w:val="28"/>
          <w:szCs w:val="28"/>
        </w:rPr>
        <w:t>Note</w:t>
      </w:r>
      <w:r w:rsidRPr="00541ACA">
        <w:rPr>
          <w:rFonts w:cs="Arial"/>
          <w:color w:val="161B1C"/>
          <w:sz w:val="28"/>
          <w:szCs w:val="28"/>
        </w:rPr>
        <w:t xml:space="preserve"> Minutes of </w:t>
      </w:r>
      <w:r>
        <w:rPr>
          <w:rFonts w:cs="Arial"/>
          <w:color w:val="161B1C"/>
          <w:sz w:val="28"/>
          <w:szCs w:val="28"/>
        </w:rPr>
        <w:t xml:space="preserve">the ARAC </w:t>
      </w:r>
      <w:r w:rsidRPr="00541ACA">
        <w:rPr>
          <w:rFonts w:cs="Arial"/>
          <w:color w:val="161B1C"/>
          <w:sz w:val="28"/>
          <w:szCs w:val="28"/>
        </w:rPr>
        <w:t xml:space="preserve">meeting held on </w:t>
      </w:r>
      <w:r>
        <w:rPr>
          <w:rFonts w:cs="Arial"/>
          <w:color w:val="161B1C"/>
          <w:sz w:val="28"/>
          <w:szCs w:val="28"/>
        </w:rPr>
        <w:t xml:space="preserve">21st October </w:t>
      </w:r>
      <w:r w:rsidRPr="00541ACA">
        <w:rPr>
          <w:rFonts w:cs="Arial"/>
          <w:color w:val="161B1C"/>
          <w:sz w:val="28"/>
          <w:szCs w:val="28"/>
        </w:rPr>
        <w:t>202</w:t>
      </w:r>
      <w:r>
        <w:rPr>
          <w:rFonts w:cs="Arial"/>
          <w:color w:val="161B1C"/>
          <w:sz w:val="28"/>
          <w:szCs w:val="28"/>
        </w:rPr>
        <w:t>4</w:t>
      </w:r>
    </w:p>
    <w:p w14:paraId="7DFAAE0B" w14:textId="77777777" w:rsidR="00FB4913" w:rsidRDefault="00FB4913" w:rsidP="00FB4913">
      <w:pPr>
        <w:pStyle w:val="BodyText"/>
        <w:rPr>
          <w:sz w:val="24"/>
          <w:szCs w:val="24"/>
        </w:rPr>
      </w:pPr>
    </w:p>
    <w:p w14:paraId="14F3DB9A" w14:textId="77777777" w:rsidR="00FB4913" w:rsidRPr="00087E25" w:rsidRDefault="00FB4913" w:rsidP="00FB4913">
      <w:pPr>
        <w:jc w:val="both"/>
        <w:rPr>
          <w:rFonts w:ascii="Bradley Hand ITC" w:hAnsi="Bradley Hand ITC" w:cs="Arial"/>
          <w:b/>
          <w:bCs/>
          <w:sz w:val="36"/>
          <w:szCs w:val="36"/>
        </w:rPr>
      </w:pPr>
      <w:r w:rsidRPr="00087E25">
        <w:rPr>
          <w:rFonts w:ascii="Bradley Hand ITC" w:hAnsi="Bradley Hand ITC" w:cs="Arial"/>
          <w:b/>
          <w:bCs/>
          <w:sz w:val="36"/>
          <w:szCs w:val="36"/>
        </w:rPr>
        <w:t>Martin McDonald</w:t>
      </w:r>
    </w:p>
    <w:p w14:paraId="6A3C634E" w14:textId="77777777" w:rsidR="00FB4913" w:rsidRPr="000733E9" w:rsidRDefault="00FB4913" w:rsidP="00FB4913">
      <w:pPr>
        <w:spacing w:line="276" w:lineRule="auto"/>
        <w:jc w:val="both"/>
        <w:rPr>
          <w:rFonts w:cs="Arial"/>
          <w:b/>
          <w:bCs/>
        </w:rPr>
      </w:pPr>
      <w:r w:rsidRPr="000733E9">
        <w:rPr>
          <w:rFonts w:cs="Arial"/>
          <w:b/>
          <w:bCs/>
        </w:rPr>
        <w:t>Chair ARAC</w:t>
      </w:r>
    </w:p>
    <w:p w14:paraId="10561B20" w14:textId="66A0330F" w:rsidR="00FB4913" w:rsidRPr="00FB4913" w:rsidRDefault="00FB4913" w:rsidP="00FB4913">
      <w:pPr>
        <w:spacing w:line="276" w:lineRule="auto"/>
        <w:jc w:val="both"/>
        <w:rPr>
          <w:rFonts w:cs="Arial"/>
          <w:b/>
          <w:bCs/>
        </w:rPr>
      </w:pPr>
      <w:r w:rsidRPr="000733E9">
        <w:rPr>
          <w:rFonts w:cs="Arial"/>
          <w:b/>
          <w:bCs/>
        </w:rPr>
        <w:t>Date:</w:t>
      </w:r>
      <w:r>
        <w:rPr>
          <w:rFonts w:cs="Arial"/>
          <w:b/>
          <w:bCs/>
        </w:rPr>
        <w:t xml:space="preserve"> 15.11.24</w:t>
      </w:r>
    </w:p>
    <w:sectPr w:rsidR="00FB4913" w:rsidRPr="00FB4913" w:rsidSect="00FB4913">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2328D"/>
    <w:multiLevelType w:val="hybridMultilevel"/>
    <w:tmpl w:val="C4663180"/>
    <w:lvl w:ilvl="0" w:tplc="498CD180">
      <w:start w:val="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E137FE"/>
    <w:multiLevelType w:val="hybridMultilevel"/>
    <w:tmpl w:val="11347FAA"/>
    <w:lvl w:ilvl="0" w:tplc="2F6806AA">
      <w:start w:val="1"/>
      <w:numFmt w:val="upperLetter"/>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2" w15:restartNumberingAfterBreak="0">
    <w:nsid w:val="683F0E75"/>
    <w:multiLevelType w:val="hybridMultilevel"/>
    <w:tmpl w:val="19785B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9AC2983"/>
    <w:multiLevelType w:val="hybridMultilevel"/>
    <w:tmpl w:val="3D64969C"/>
    <w:lvl w:ilvl="0" w:tplc="D79072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9294845">
    <w:abstractNumId w:val="2"/>
  </w:num>
  <w:num w:numId="2" w16cid:durableId="1285190559">
    <w:abstractNumId w:val="3"/>
  </w:num>
  <w:num w:numId="3" w16cid:durableId="1604997269">
    <w:abstractNumId w:val="1"/>
  </w:num>
  <w:num w:numId="4" w16cid:durableId="80308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13"/>
    <w:rsid w:val="004012A2"/>
    <w:rsid w:val="00FB4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8ABE5"/>
  <w15:chartTrackingRefBased/>
  <w15:docId w15:val="{385F5626-1D89-4E45-B58A-F3703872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913"/>
    <w:pPr>
      <w:spacing w:after="0" w:line="240" w:lineRule="auto"/>
    </w:pPr>
    <w:rPr>
      <w:rFonts w:ascii="Arial" w:eastAsia="Times New Roman" w:hAnsi="Arial"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B4913"/>
    <w:pPr>
      <w:jc w:val="both"/>
      <w:outlineLvl w:val="0"/>
    </w:pPr>
    <w:rPr>
      <w:bCs/>
      <w:lang w:eastAsia="en-US"/>
    </w:rPr>
  </w:style>
  <w:style w:type="character" w:customStyle="1" w:styleId="BodyTextChar">
    <w:name w:val="Body Text Char"/>
    <w:basedOn w:val="DefaultParagraphFont"/>
    <w:link w:val="BodyText"/>
    <w:rsid w:val="00FB4913"/>
    <w:rPr>
      <w:rFonts w:ascii="Arial" w:eastAsia="Times New Roman" w:hAnsi="Arial" w:cs="Times New Roman"/>
      <w:bCs/>
      <w:kern w:val="0"/>
      <w14:ligatures w14:val="none"/>
    </w:rPr>
  </w:style>
  <w:style w:type="paragraph" w:styleId="NormalWeb">
    <w:name w:val="Normal (Web)"/>
    <w:basedOn w:val="Normal"/>
    <w:uiPriority w:val="99"/>
    <w:semiHidden/>
    <w:unhideWhenUsed/>
    <w:rsid w:val="00FB491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C6536327FAEF43BC02C256048A30C4" ma:contentTypeVersion="1" ma:contentTypeDescription="Create a new document." ma:contentTypeScope="" ma:versionID="b3fbfe8505d983dee7ba9e84198ca4e6">
  <xsd:schema xmlns:xsd="http://www.w3.org/2001/XMLSchema" xmlns:xs="http://www.w3.org/2001/XMLSchema" xmlns:p="http://schemas.microsoft.com/office/2006/metadata/properties" xmlns:ns2="1cff61bc-5e23-42d0-b791-40bcc36b8874" targetNamespace="http://schemas.microsoft.com/office/2006/metadata/properties" ma:root="true" ma:fieldsID="dbbcd642729388e552d9405589b139fa" ns2:_="">
    <xsd:import namespace="1cff61bc-5e23-42d0-b791-40bcc36b887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f61bc-5e23-42d0-b791-40bcc36b88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F7B68A-306C-4D83-9C75-3F1066D4610D}"/>
</file>

<file path=customXml/itemProps2.xml><?xml version="1.0" encoding="utf-8"?>
<ds:datastoreItem xmlns:ds="http://schemas.openxmlformats.org/officeDocument/2006/customXml" ds:itemID="{EF9B33A6-DBEC-43E3-A4F9-992B62CEB9B8}"/>
</file>

<file path=customXml/itemProps3.xml><?xml version="1.0" encoding="utf-8"?>
<ds:datastoreItem xmlns:ds="http://schemas.openxmlformats.org/officeDocument/2006/customXml" ds:itemID="{B9949372-89AC-48BE-AB38-045FE1239C19}"/>
</file>

<file path=docProps/app.xml><?xml version="1.0" encoding="utf-8"?>
<Properties xmlns="http://schemas.openxmlformats.org/officeDocument/2006/extended-properties" xmlns:vt="http://schemas.openxmlformats.org/officeDocument/2006/docPropsVTypes">
  <Template>Normal</Template>
  <TotalTime>5</TotalTime>
  <Pages>1</Pages>
  <Words>238</Words>
  <Characters>1363</Characters>
  <Application>Microsoft Office Word</Application>
  <DocSecurity>0</DocSecurity>
  <Lines>11</Lines>
  <Paragraphs>3</Paragraphs>
  <ScaleCrop>false</ScaleCrop>
  <Company>HSCNI</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Susan</dc:creator>
  <cp:keywords/>
  <dc:description/>
  <cp:lastModifiedBy>McCormick, Susan</cp:lastModifiedBy>
  <cp:revision>1</cp:revision>
  <dcterms:created xsi:type="dcterms:W3CDTF">2024-11-19T11:28:00Z</dcterms:created>
  <dcterms:modified xsi:type="dcterms:W3CDTF">2024-11-19T11:33:00Z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0x0101005DC6536327FAEF43BC02C256048A30C4</vt:lpwstr>
  </property>
</Properties>
</file>