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E7F07B" w14:textId="77777777" w:rsidR="00466254" w:rsidRPr="00252998" w:rsidRDefault="00E35C9B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DF0BB7" wp14:editId="17D13F67">
            <wp:simplePos x="0" y="0"/>
            <wp:positionH relativeFrom="column">
              <wp:posOffset>-140970</wp:posOffset>
            </wp:positionH>
            <wp:positionV relativeFrom="paragraph">
              <wp:posOffset>86995</wp:posOffset>
            </wp:positionV>
            <wp:extent cx="26479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45" y="20736"/>
                <wp:lineTo x="21445" y="0"/>
                <wp:lineTo x="0" y="0"/>
              </wp:wrapPolygon>
            </wp:wrapTight>
            <wp:docPr id="2" name="Picture 2" descr="Description: Description: Description: Logo - SHS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Logo - SHSC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16199" w14:textId="77777777" w:rsidR="00466254" w:rsidRPr="00252998" w:rsidRDefault="00466254">
      <w:pPr>
        <w:rPr>
          <w:sz w:val="26"/>
          <w:szCs w:val="26"/>
        </w:rPr>
      </w:pPr>
    </w:p>
    <w:p w14:paraId="4F09E5ED" w14:textId="77777777" w:rsidR="00466254" w:rsidRDefault="00466254">
      <w:pPr>
        <w:rPr>
          <w:sz w:val="26"/>
          <w:szCs w:val="26"/>
        </w:rPr>
      </w:pPr>
    </w:p>
    <w:p w14:paraId="49C6898B" w14:textId="77777777" w:rsidR="00D64846" w:rsidRDefault="00D64846" w:rsidP="00F16483">
      <w:pPr>
        <w:jc w:val="center"/>
        <w:rPr>
          <w:rFonts w:ascii="Arial" w:hAnsi="Arial" w:cs="Arial"/>
          <w:b/>
          <w:sz w:val="28"/>
          <w:szCs w:val="28"/>
        </w:rPr>
      </w:pPr>
    </w:p>
    <w:p w14:paraId="5B901287" w14:textId="7A623F8E" w:rsidR="00A35ACF" w:rsidRDefault="00354765" w:rsidP="00377FF3">
      <w:pPr>
        <w:spacing w:after="10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COVER</w:t>
      </w:r>
      <w:r w:rsidR="00094EA1">
        <w:rPr>
          <w:rFonts w:ascii="Arial" w:hAnsi="Arial" w:cs="Arial"/>
          <w:b/>
          <w:sz w:val="28"/>
          <w:szCs w:val="28"/>
        </w:rPr>
        <w:t xml:space="preserve"> SHEET</w:t>
      </w:r>
      <w:r w:rsidR="004E415A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553"/>
        <w:gridCol w:w="1903"/>
        <w:gridCol w:w="5561"/>
      </w:tblGrid>
      <w:tr w:rsidR="00466254" w:rsidRPr="00811B04" w14:paraId="3583B7EE" w14:textId="77777777" w:rsidTr="00CF20C1">
        <w:trPr>
          <w:jc w:val="center"/>
        </w:trPr>
        <w:tc>
          <w:tcPr>
            <w:tcW w:w="972" w:type="pct"/>
          </w:tcPr>
          <w:p w14:paraId="0912F7B1" w14:textId="77777777" w:rsidR="00466254" w:rsidRPr="004E415A" w:rsidRDefault="00B859FA" w:rsidP="00B87280">
            <w:pPr>
              <w:spacing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Meeting 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</w:t>
            </w:r>
            <w:r w:rsidR="00466254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 w:rsidR="00D64846"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meeting</w:t>
            </w:r>
          </w:p>
        </w:tc>
        <w:tc>
          <w:tcPr>
            <w:tcW w:w="4028" w:type="pct"/>
            <w:gridSpan w:val="3"/>
          </w:tcPr>
          <w:p w14:paraId="09E90C71" w14:textId="77777777" w:rsidR="00E279AC" w:rsidRPr="00F86867" w:rsidRDefault="00F86867" w:rsidP="00366999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6867">
              <w:rPr>
                <w:rFonts w:ascii="Arial" w:hAnsi="Arial" w:cs="Arial"/>
                <w:sz w:val="28"/>
                <w:szCs w:val="28"/>
              </w:rPr>
              <w:t>Trust Board</w:t>
            </w:r>
          </w:p>
          <w:p w14:paraId="37B4FE12" w14:textId="4CA32C78" w:rsidR="00F86867" w:rsidRPr="00297A43" w:rsidRDefault="00F86867" w:rsidP="00366999">
            <w:pPr>
              <w:spacing w:after="10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F86867">
              <w:rPr>
                <w:rFonts w:ascii="Arial" w:hAnsi="Arial" w:cs="Arial"/>
                <w:sz w:val="28"/>
                <w:szCs w:val="28"/>
              </w:rPr>
              <w:t>21</w:t>
            </w:r>
            <w:r w:rsidRPr="00F86867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00F86867">
              <w:rPr>
                <w:rFonts w:ascii="Arial" w:hAnsi="Arial" w:cs="Arial"/>
                <w:sz w:val="28"/>
                <w:szCs w:val="28"/>
              </w:rPr>
              <w:t xml:space="preserve"> November 2024</w:t>
            </w:r>
          </w:p>
        </w:tc>
      </w:tr>
      <w:tr w:rsidR="00567AAC" w:rsidRPr="00811B04" w14:paraId="43D487EB" w14:textId="77777777" w:rsidTr="00F86867">
        <w:trPr>
          <w:trHeight w:val="689"/>
          <w:jc w:val="center"/>
        </w:trPr>
        <w:tc>
          <w:tcPr>
            <w:tcW w:w="972" w:type="pct"/>
          </w:tcPr>
          <w:p w14:paraId="1933F291" w14:textId="77777777" w:rsidR="00567AAC" w:rsidRPr="004E415A" w:rsidRDefault="00567AAC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Title of paper</w:t>
            </w:r>
          </w:p>
        </w:tc>
        <w:tc>
          <w:tcPr>
            <w:tcW w:w="4028" w:type="pct"/>
            <w:gridSpan w:val="3"/>
          </w:tcPr>
          <w:p w14:paraId="78ED54A0" w14:textId="0CBAD292" w:rsidR="00567AAC" w:rsidRPr="00F86867" w:rsidRDefault="00F86867" w:rsidP="007D7D53">
            <w:pPr>
              <w:spacing w:after="10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6867">
              <w:rPr>
                <w:rFonts w:ascii="Arial" w:hAnsi="Arial" w:cs="Arial"/>
                <w:sz w:val="28"/>
                <w:szCs w:val="28"/>
              </w:rPr>
              <w:t>Application of Trust Seal</w:t>
            </w:r>
          </w:p>
        </w:tc>
      </w:tr>
      <w:tr w:rsidR="00297A43" w:rsidRPr="00297A43" w14:paraId="27DB3CB7" w14:textId="77777777" w:rsidTr="00F86867">
        <w:trPr>
          <w:trHeight w:val="426"/>
          <w:jc w:val="center"/>
        </w:trPr>
        <w:tc>
          <w:tcPr>
            <w:tcW w:w="972" w:type="pct"/>
            <w:vMerge w:val="restart"/>
          </w:tcPr>
          <w:p w14:paraId="4B6F1DB5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Accountable Director</w:t>
            </w:r>
          </w:p>
        </w:tc>
        <w:tc>
          <w:tcPr>
            <w:tcW w:w="1233" w:type="pct"/>
            <w:gridSpan w:val="2"/>
          </w:tcPr>
          <w:p w14:paraId="00D392B5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794" w:type="pct"/>
          </w:tcPr>
          <w:p w14:paraId="4FAFD716" w14:textId="62705C6B" w:rsidR="00740289" w:rsidRPr="00F86867" w:rsidRDefault="00F86867" w:rsidP="00B87280">
            <w:pPr>
              <w:spacing w:after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6867">
              <w:rPr>
                <w:rFonts w:ascii="Arial" w:hAnsi="Arial" w:cs="Arial"/>
                <w:sz w:val="28"/>
                <w:szCs w:val="28"/>
              </w:rPr>
              <w:t>Catherine Teggart</w:t>
            </w:r>
          </w:p>
        </w:tc>
      </w:tr>
      <w:tr w:rsidR="00297A43" w:rsidRPr="00297A43" w14:paraId="6A979952" w14:textId="77777777" w:rsidTr="00F86867">
        <w:trPr>
          <w:trHeight w:val="426"/>
          <w:jc w:val="center"/>
        </w:trPr>
        <w:tc>
          <w:tcPr>
            <w:tcW w:w="972" w:type="pct"/>
            <w:vMerge/>
          </w:tcPr>
          <w:p w14:paraId="20B4EFA1" w14:textId="77777777" w:rsidR="00740289" w:rsidRPr="004E415A" w:rsidRDefault="00740289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3" w:type="pct"/>
            <w:gridSpan w:val="2"/>
          </w:tcPr>
          <w:p w14:paraId="5859C156" w14:textId="77777777" w:rsidR="00740289" w:rsidRPr="004E415A" w:rsidRDefault="00740289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794" w:type="pct"/>
          </w:tcPr>
          <w:p w14:paraId="065AF5E2" w14:textId="4F91ADFD" w:rsidR="00740289" w:rsidRPr="00F86867" w:rsidRDefault="00F86867" w:rsidP="007D7D53">
            <w:pPr>
              <w:spacing w:after="100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F86867">
              <w:rPr>
                <w:rFonts w:ascii="Arial" w:hAnsi="Arial" w:cs="Arial"/>
                <w:sz w:val="27"/>
                <w:szCs w:val="27"/>
              </w:rPr>
              <w:t>Director of Finance, Procurement &amp; Estates</w:t>
            </w:r>
          </w:p>
        </w:tc>
      </w:tr>
      <w:tr w:rsidR="00297A43" w:rsidRPr="00297A43" w14:paraId="73183CE2" w14:textId="77777777" w:rsidTr="00F86867">
        <w:trPr>
          <w:trHeight w:val="140"/>
          <w:jc w:val="center"/>
        </w:trPr>
        <w:tc>
          <w:tcPr>
            <w:tcW w:w="972" w:type="pct"/>
            <w:vMerge w:val="restart"/>
          </w:tcPr>
          <w:p w14:paraId="54E1BDCC" w14:textId="77777777" w:rsidR="0040250D" w:rsidRPr="004E415A" w:rsidRDefault="0040250D" w:rsidP="00B859F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Report Author</w:t>
            </w:r>
          </w:p>
        </w:tc>
        <w:tc>
          <w:tcPr>
            <w:tcW w:w="1233" w:type="pct"/>
            <w:gridSpan w:val="2"/>
          </w:tcPr>
          <w:p w14:paraId="733B213C" w14:textId="77777777" w:rsidR="0040250D" w:rsidRPr="004E415A" w:rsidRDefault="0040250D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</w:p>
        </w:tc>
        <w:tc>
          <w:tcPr>
            <w:tcW w:w="2794" w:type="pct"/>
          </w:tcPr>
          <w:p w14:paraId="55AA94AB" w14:textId="77777777" w:rsidR="00B87280" w:rsidRPr="00B87280" w:rsidRDefault="00F86867" w:rsidP="00B87280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7280">
              <w:rPr>
                <w:rFonts w:ascii="Arial" w:hAnsi="Arial" w:cs="Arial"/>
                <w:sz w:val="23"/>
                <w:szCs w:val="23"/>
              </w:rPr>
              <w:t>Pearse Donnelly</w:t>
            </w:r>
            <w:r w:rsidR="00D11D86" w:rsidRPr="00B87280">
              <w:rPr>
                <w:rFonts w:ascii="Arial" w:hAnsi="Arial" w:cs="Arial"/>
                <w:sz w:val="23"/>
                <w:szCs w:val="23"/>
              </w:rPr>
              <w:t>, Gary Daly</w:t>
            </w:r>
            <w:r w:rsidR="00B87280" w:rsidRPr="00B87280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="00377FF3" w:rsidRPr="00B87280">
              <w:rPr>
                <w:rFonts w:ascii="Arial" w:hAnsi="Arial" w:cs="Arial"/>
                <w:sz w:val="23"/>
                <w:szCs w:val="23"/>
              </w:rPr>
              <w:t>Neil Mackle</w:t>
            </w:r>
            <w:r w:rsidR="00B87280" w:rsidRPr="00B87280">
              <w:rPr>
                <w:rFonts w:ascii="Arial" w:hAnsi="Arial" w:cs="Arial"/>
                <w:sz w:val="23"/>
                <w:szCs w:val="23"/>
              </w:rPr>
              <w:t>,</w:t>
            </w:r>
          </w:p>
          <w:p w14:paraId="3E76EABD" w14:textId="2C550B98" w:rsidR="0040250D" w:rsidRPr="00B87280" w:rsidRDefault="00B87280" w:rsidP="00B87280">
            <w:pPr>
              <w:spacing w:after="6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7280">
              <w:rPr>
                <w:rFonts w:ascii="Arial" w:hAnsi="Arial" w:cs="Arial"/>
                <w:sz w:val="23"/>
                <w:szCs w:val="23"/>
              </w:rPr>
              <w:t>Paul McKenna</w:t>
            </w:r>
          </w:p>
        </w:tc>
      </w:tr>
      <w:tr w:rsidR="00297A43" w:rsidRPr="00297A43" w14:paraId="36F61FFA" w14:textId="77777777" w:rsidTr="00F86867">
        <w:trPr>
          <w:trHeight w:val="140"/>
          <w:jc w:val="center"/>
        </w:trPr>
        <w:tc>
          <w:tcPr>
            <w:tcW w:w="972" w:type="pct"/>
            <w:vMerge/>
          </w:tcPr>
          <w:p w14:paraId="03E49D58" w14:textId="77777777" w:rsidR="0040250D" w:rsidRPr="00297A43" w:rsidRDefault="0040250D" w:rsidP="00B859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3" w:type="pct"/>
            <w:gridSpan w:val="2"/>
          </w:tcPr>
          <w:p w14:paraId="7474FA87" w14:textId="77777777" w:rsidR="0040250D" w:rsidRPr="004E415A" w:rsidRDefault="00D64846" w:rsidP="007D7D53">
            <w:pPr>
              <w:spacing w:after="10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4" w:type="pct"/>
          </w:tcPr>
          <w:p w14:paraId="42E2E0F7" w14:textId="77777777" w:rsidR="00F86867" w:rsidRPr="00D11D86" w:rsidRDefault="00A92DF4" w:rsidP="00D11D86">
            <w:pPr>
              <w:jc w:val="center"/>
              <w:rPr>
                <w:rStyle w:val="Hyperlink"/>
                <w:rFonts w:ascii="Arial" w:hAnsi="Arial" w:cs="Arial"/>
                <w:i/>
                <w:iCs/>
                <w:sz w:val="28"/>
                <w:szCs w:val="28"/>
              </w:rPr>
            </w:pPr>
            <w:hyperlink r:id="rId12" w:history="1">
              <w:r w:rsidR="00F86867" w:rsidRPr="00D11D86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Pearse.donnelly@southerntrust.hscni.net</w:t>
              </w:r>
            </w:hyperlink>
          </w:p>
          <w:p w14:paraId="0B512BD7" w14:textId="3CAE1388" w:rsidR="00D11D86" w:rsidRDefault="00A92DF4" w:rsidP="00377FF3">
            <w:pPr>
              <w:jc w:val="center"/>
              <w:rPr>
                <w:rStyle w:val="Hyperlink"/>
                <w:rFonts w:ascii="Arial" w:hAnsi="Arial" w:cs="Arial"/>
                <w:i/>
                <w:iCs/>
                <w:sz w:val="28"/>
                <w:szCs w:val="28"/>
              </w:rPr>
            </w:pPr>
            <w:hyperlink r:id="rId13" w:history="1">
              <w:r w:rsidR="00D11D86" w:rsidRPr="00D11D86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Gary.daly@southerntrust.hscni.net</w:t>
              </w:r>
            </w:hyperlink>
          </w:p>
          <w:p w14:paraId="32334C5C" w14:textId="77777777" w:rsidR="00D11D86" w:rsidRPr="00B87280" w:rsidRDefault="00A92DF4" w:rsidP="00B87280">
            <w:pPr>
              <w:jc w:val="center"/>
              <w:rPr>
                <w:rStyle w:val="Hyperlink"/>
                <w:rFonts w:ascii="Arial" w:hAnsi="Arial" w:cs="Arial"/>
                <w:i/>
                <w:iCs/>
                <w:sz w:val="28"/>
                <w:szCs w:val="28"/>
              </w:rPr>
            </w:pPr>
            <w:hyperlink r:id="rId14" w:history="1">
              <w:r w:rsidR="00377FF3" w:rsidRPr="00B87280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Neil.mackle@southerntrust.hscni.net</w:t>
              </w:r>
            </w:hyperlink>
          </w:p>
          <w:p w14:paraId="46BC0AC6" w14:textId="47531818" w:rsidR="003951E3" w:rsidRPr="003951E3" w:rsidRDefault="00A92DF4" w:rsidP="003951E3">
            <w:pPr>
              <w:spacing w:after="100"/>
              <w:jc w:val="center"/>
              <w:rPr>
                <w:rFonts w:ascii="Arial" w:hAnsi="Arial" w:cs="Arial"/>
                <w:i/>
                <w:iCs/>
                <w:color w:val="0000FF"/>
                <w:sz w:val="28"/>
                <w:szCs w:val="28"/>
                <w:u w:val="single"/>
              </w:rPr>
            </w:pPr>
            <w:hyperlink r:id="rId15" w:history="1">
              <w:r w:rsidR="00B87280" w:rsidRPr="00B87280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Paul.mckenna@southerntrust.hscni.net</w:t>
              </w:r>
            </w:hyperlink>
          </w:p>
        </w:tc>
      </w:tr>
      <w:tr w:rsidR="00297A43" w:rsidRPr="00297A43" w14:paraId="646C555C" w14:textId="77777777" w:rsidTr="00F86867">
        <w:trPr>
          <w:trHeight w:val="778"/>
          <w:jc w:val="center"/>
        </w:trPr>
        <w:tc>
          <w:tcPr>
            <w:tcW w:w="2206" w:type="pct"/>
            <w:gridSpan w:val="3"/>
          </w:tcPr>
          <w:p w14:paraId="1B358FB1" w14:textId="77777777" w:rsidR="00CF20C1" w:rsidRPr="004E415A" w:rsidRDefault="00CF20C1" w:rsidP="003F51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sits within the Trust Board role of: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alias w:val="Click for Options"/>
            <w:tag w:val="Click for Options"/>
            <w:id w:val="-1010217551"/>
            <w:placeholder>
              <w:docPart w:val="CE63B078A9EA4A2B981D1B96E8CC039F"/>
            </w:placeholder>
            <w15:color w:val="FF0000"/>
            <w:dropDownList>
              <w:listItem w:displayText="Click for Options" w:value="Click for Options"/>
              <w:listItem w:displayText="Strategy" w:value="Strategy"/>
              <w:listItem w:displayText="Accountability" w:value="Accountability"/>
              <w:listItem w:displayText="Culture" w:value="Culture"/>
            </w:dropDownList>
          </w:sdtPr>
          <w:sdtEndPr/>
          <w:sdtContent>
            <w:tc>
              <w:tcPr>
                <w:tcW w:w="2794" w:type="pct"/>
              </w:tcPr>
              <w:p w14:paraId="70D632EB" w14:textId="30D27859" w:rsidR="00CF20C1" w:rsidRPr="00297A43" w:rsidRDefault="00F86867" w:rsidP="00A70542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18"/>
                    <w:szCs w:val="28"/>
                  </w:rPr>
                </w:pPr>
                <w:r>
                  <w:rPr>
                    <w:rFonts w:ascii="Arial" w:hAnsi="Arial" w:cs="Arial"/>
                    <w:sz w:val="28"/>
                    <w:szCs w:val="28"/>
                  </w:rPr>
                  <w:t>Accountability</w:t>
                </w:r>
              </w:p>
            </w:tc>
          </w:sdtContent>
        </w:sdt>
      </w:tr>
      <w:tr w:rsidR="00297A43" w:rsidRPr="00297A43" w14:paraId="2F17EA6C" w14:textId="77777777" w:rsidTr="00F86867">
        <w:trPr>
          <w:trHeight w:val="427"/>
          <w:jc w:val="center"/>
        </w:trPr>
        <w:tc>
          <w:tcPr>
            <w:tcW w:w="2206" w:type="pct"/>
            <w:gridSpan w:val="3"/>
          </w:tcPr>
          <w:p w14:paraId="2B138B28" w14:textId="77777777" w:rsidR="005B07DB" w:rsidRPr="004E415A" w:rsidRDefault="005B07DB" w:rsidP="005B07D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E415A">
              <w:rPr>
                <w:rFonts w:ascii="Arial" w:hAnsi="Arial" w:cs="Arial"/>
                <w:b/>
                <w:bCs/>
                <w:sz w:val="28"/>
                <w:szCs w:val="28"/>
              </w:rPr>
              <w:t>This paper is presented for:</w:t>
            </w:r>
          </w:p>
        </w:tc>
        <w:tc>
          <w:tcPr>
            <w:tcW w:w="2794" w:type="pct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345982427"/>
              <w:lock w:val="sdtLocked"/>
              <w:placeholder>
                <w:docPart w:val="279AFA5F800D475EA74EB1F0BE410BA7"/>
              </w:placeholder>
              <w15:color w:val="FF0000"/>
              <w:dropDownList>
                <w:listItem w:displayText="Click for Options" w:value="Click for Options"/>
                <w:listItem w:displayText="Approval" w:value="Approval"/>
                <w:listItem w:displayText="Assurance" w:value="Assurance"/>
                <w:listItem w:displayText="Information" w:value="Information"/>
                <w:listItem w:displayText="Discussion" w:value="Discussion"/>
              </w:dropDownList>
            </w:sdtPr>
            <w:sdtEndPr/>
            <w:sdtContent>
              <w:p w14:paraId="27CE441E" w14:textId="4365868F" w:rsidR="004E415A" w:rsidRPr="00F86867" w:rsidRDefault="00F86867" w:rsidP="00F86867">
                <w:pPr>
                  <w:spacing w:after="100" w:line="276" w:lineRule="auto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F86867">
                  <w:rPr>
                    <w:rFonts w:ascii="Arial" w:hAnsi="Arial" w:cs="Arial"/>
                    <w:sz w:val="28"/>
                    <w:szCs w:val="28"/>
                  </w:rPr>
                  <w:t>Approval</w:t>
                </w:r>
              </w:p>
            </w:sdtContent>
          </w:sdt>
        </w:tc>
      </w:tr>
      <w:tr w:rsidR="00501B27" w:rsidRPr="00297A43" w14:paraId="12757127" w14:textId="77777777" w:rsidTr="00CF20C1">
        <w:trPr>
          <w:trHeight w:val="198"/>
          <w:jc w:val="center"/>
        </w:trPr>
        <w:tc>
          <w:tcPr>
            <w:tcW w:w="972" w:type="pct"/>
            <w:vMerge w:val="restart"/>
          </w:tcPr>
          <w:p w14:paraId="4388FB90" w14:textId="77777777" w:rsidR="00501B27" w:rsidRPr="004E415A" w:rsidRDefault="00501B27" w:rsidP="00501B27">
            <w:pPr>
              <w:spacing w:before="100" w:after="10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>Links to Trust Corporate Objectives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4556849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7927A457" w14:textId="30608AFC" w:rsidR="00501B27" w:rsidRPr="00297A43" w:rsidRDefault="00B87280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0D8A66E" w14:textId="49C3D723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Unscheduled Care Transformation and Reform</w:t>
            </w:r>
          </w:p>
        </w:tc>
      </w:tr>
      <w:tr w:rsidR="00501B27" w:rsidRPr="00297A43" w14:paraId="3DE7BCC6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3E829892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850993405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323EF3F" w14:textId="75CA98C9" w:rsidR="00501B27" w:rsidRPr="00297A43" w:rsidRDefault="00B87280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49E09B9" w14:textId="79212A8F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Improved Access to Services</w:t>
            </w:r>
          </w:p>
        </w:tc>
      </w:tr>
      <w:tr w:rsidR="00501B27" w:rsidRPr="00297A43" w14:paraId="2D592A0D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7E41C51A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918249588"/>
            <w:lock w:val="sd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C337A18" w14:textId="350AC793" w:rsidR="00501B27" w:rsidRPr="00297A43" w:rsidRDefault="00377FF3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1DDFCA1B" w14:textId="086AAFC8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Focus on developing services provided in the Community</w:t>
            </w:r>
          </w:p>
        </w:tc>
      </w:tr>
      <w:tr w:rsidR="00501B27" w:rsidRPr="00297A43" w14:paraId="2F9F4878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50AF100F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0566502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707F965" w14:textId="368F1A73" w:rsidR="00501B27" w:rsidRPr="00297A43" w:rsidRDefault="00377FF3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37F791C0" w14:textId="7FE63AA2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Ensure Safe Services while delivering financial recovery</w:t>
            </w:r>
          </w:p>
        </w:tc>
      </w:tr>
      <w:tr w:rsidR="00501B27" w:rsidRPr="00297A43" w14:paraId="330451AE" w14:textId="77777777" w:rsidTr="00CF20C1">
        <w:trPr>
          <w:trHeight w:val="193"/>
          <w:jc w:val="center"/>
        </w:trPr>
        <w:tc>
          <w:tcPr>
            <w:tcW w:w="972" w:type="pct"/>
            <w:vMerge/>
          </w:tcPr>
          <w:p w14:paraId="0CABF5A5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2137000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BFB6A72" w14:textId="4F530358" w:rsidR="00501B27" w:rsidRPr="00297A43" w:rsidRDefault="00377FF3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372F7766" w14:textId="3E6454C9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Strengthen Financial and Governance Systems</w:t>
            </w:r>
          </w:p>
        </w:tc>
      </w:tr>
      <w:tr w:rsidR="00501B27" w:rsidRPr="00297A43" w14:paraId="7762F895" w14:textId="77777777" w:rsidTr="005415DF">
        <w:trPr>
          <w:trHeight w:val="193"/>
          <w:jc w:val="center"/>
        </w:trPr>
        <w:tc>
          <w:tcPr>
            <w:tcW w:w="972" w:type="pct"/>
            <w:vMerge/>
          </w:tcPr>
          <w:p w14:paraId="47BE60F1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19872004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D99EA7E" w14:textId="77777777" w:rsidR="00501B27" w:rsidRPr="00297A43" w:rsidRDefault="00501B27" w:rsidP="00B87280">
                <w:pPr>
                  <w:spacing w:before="60" w:after="60"/>
                  <w:rPr>
                    <w:rFonts w:ascii="Arial" w:hAnsi="Arial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44C5E806" w14:textId="2A156748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Digital Readiness</w:t>
            </w:r>
          </w:p>
        </w:tc>
      </w:tr>
      <w:tr w:rsidR="00501B27" w:rsidRPr="00297A43" w14:paraId="1A7DA85A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113187DB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479544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435932F" w14:textId="6383B0C6" w:rsidR="00501B27" w:rsidRPr="00297A43" w:rsidRDefault="00F86867" w:rsidP="00B87280">
                <w:pPr>
                  <w:spacing w:before="60" w:after="6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750" w:type="pct"/>
            <w:gridSpan w:val="2"/>
          </w:tcPr>
          <w:p w14:paraId="065C3583" w14:textId="1227FAD8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Sustainability of Our Estate</w:t>
            </w:r>
          </w:p>
        </w:tc>
      </w:tr>
      <w:tr w:rsidR="00501B27" w:rsidRPr="00297A43" w14:paraId="14034CDB" w14:textId="77777777" w:rsidTr="00501B27">
        <w:trPr>
          <w:trHeight w:val="193"/>
          <w:jc w:val="center"/>
        </w:trPr>
        <w:tc>
          <w:tcPr>
            <w:tcW w:w="972" w:type="pct"/>
            <w:vMerge/>
          </w:tcPr>
          <w:p w14:paraId="7C29EF9C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4890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6FDA23E9" w14:textId="7E391B1F" w:rsidR="00501B27" w:rsidRPr="00297A43" w:rsidRDefault="00501B27" w:rsidP="00B87280">
                <w:pPr>
                  <w:spacing w:before="60" w:after="6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</w:tcPr>
          <w:p w14:paraId="1EA0A5BF" w14:textId="22CEE119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Embedding Our Co-production Approach</w:t>
            </w:r>
          </w:p>
        </w:tc>
      </w:tr>
      <w:tr w:rsidR="00501B27" w:rsidRPr="00297A43" w14:paraId="02FF0063" w14:textId="77777777" w:rsidTr="00CF20C1">
        <w:trPr>
          <w:trHeight w:val="193"/>
          <w:jc w:val="center"/>
        </w:trPr>
        <w:tc>
          <w:tcPr>
            <w:tcW w:w="972" w:type="pct"/>
            <w:vMerge/>
            <w:tcBorders>
              <w:bottom w:val="single" w:sz="4" w:space="0" w:color="auto"/>
            </w:tcBorders>
          </w:tcPr>
          <w:p w14:paraId="04D19568" w14:textId="77777777" w:rsidR="00501B27" w:rsidRPr="00297A43" w:rsidRDefault="00501B27" w:rsidP="00501B27">
            <w:pPr>
              <w:spacing w:before="100" w:after="100"/>
              <w:rPr>
                <w:rFonts w:ascii="Arial" w:hAnsi="Arial" w:cs="Arial"/>
                <w:sz w:val="28"/>
                <w:szCs w:val="28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54283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bottom w:val="single" w:sz="4" w:space="0" w:color="auto"/>
                </w:tcBorders>
              </w:tcPr>
              <w:p w14:paraId="775D715F" w14:textId="23D306B8" w:rsidR="00501B27" w:rsidRPr="00297A43" w:rsidRDefault="00501B27" w:rsidP="00B87280">
                <w:pPr>
                  <w:spacing w:before="60" w:after="60"/>
                  <w:rPr>
                    <w:rFonts w:ascii="MS Gothic" w:eastAsia="MS Gothic" w:hAnsi="MS Gothic" w:cs="Arial"/>
                    <w:sz w:val="28"/>
                    <w:szCs w:val="28"/>
                  </w:rPr>
                </w:pPr>
                <w:r w:rsidRPr="00297A4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750" w:type="pct"/>
            <w:gridSpan w:val="2"/>
            <w:tcBorders>
              <w:bottom w:val="single" w:sz="4" w:space="0" w:color="auto"/>
            </w:tcBorders>
          </w:tcPr>
          <w:p w14:paraId="56D34B5D" w14:textId="759E517F" w:rsidR="00501B27" w:rsidRPr="00297A43" w:rsidRDefault="00501B27" w:rsidP="00B87280">
            <w:pPr>
              <w:spacing w:before="60"/>
              <w:rPr>
                <w:rFonts w:ascii="Arial" w:hAnsi="Arial" w:cs="Arial"/>
                <w:sz w:val="28"/>
                <w:szCs w:val="28"/>
              </w:rPr>
            </w:pPr>
            <w:r w:rsidRPr="00266B8C">
              <w:rPr>
                <w:rFonts w:ascii="Arial" w:hAnsi="Arial" w:cs="Arial"/>
              </w:rPr>
              <w:t>Delivery of Year 3 of Our People Framework</w:t>
            </w:r>
          </w:p>
        </w:tc>
      </w:tr>
    </w:tbl>
    <w:p w14:paraId="2AE75422" w14:textId="77777777" w:rsidR="002F1043" w:rsidRPr="00297A43" w:rsidRDefault="002F1043">
      <w:pPr>
        <w:rPr>
          <w:rFonts w:ascii="Arial" w:hAnsi="Arial" w:cs="Arial"/>
          <w:i/>
          <w:sz w:val="26"/>
          <w:szCs w:val="26"/>
        </w:rPr>
      </w:pPr>
    </w:p>
    <w:tbl>
      <w:tblPr>
        <w:tblStyle w:val="TableGrid"/>
        <w:tblW w:w="9941" w:type="dxa"/>
        <w:tblInd w:w="-590" w:type="dxa"/>
        <w:tblLook w:val="04A0" w:firstRow="1" w:lastRow="0" w:firstColumn="1" w:lastColumn="0" w:noHBand="0" w:noVBand="1"/>
      </w:tblPr>
      <w:tblGrid>
        <w:gridCol w:w="1941"/>
        <w:gridCol w:w="8000"/>
      </w:tblGrid>
      <w:tr w:rsidR="00297A43" w:rsidRPr="00297A43" w14:paraId="66E940EA" w14:textId="77777777" w:rsidTr="00CF20C1">
        <w:trPr>
          <w:trHeight w:val="2039"/>
        </w:trPr>
        <w:tc>
          <w:tcPr>
            <w:tcW w:w="1941" w:type="dxa"/>
          </w:tcPr>
          <w:p w14:paraId="07935454" w14:textId="77777777" w:rsidR="0068120A" w:rsidRPr="00297A43" w:rsidRDefault="0068120A" w:rsidP="0068120A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297A43">
              <w:rPr>
                <w:noProof/>
              </w:rPr>
              <w:drawing>
                <wp:inline distT="0" distB="0" distL="0" distR="0" wp14:anchorId="517A16AD" wp14:editId="53C4D6E5">
                  <wp:extent cx="1095375" cy="1096160"/>
                  <wp:effectExtent l="0" t="0" r="0" b="889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C56C72-FC8F-44A0-8AB0-4EED935DCE4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>
                            <a:extLst>
                              <a:ext uri="{FF2B5EF4-FFF2-40B4-BE49-F238E27FC236}">
                                <a16:creationId xmlns:a16="http://schemas.microsoft.com/office/drawing/2014/main" id="{DAC56C72-FC8F-44A0-8AB0-4EED935DCE4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047" cy="112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0" w:type="dxa"/>
          </w:tcPr>
          <w:p w14:paraId="3A16C1EE" w14:textId="77777777" w:rsidR="0068120A" w:rsidRPr="00377FF3" w:rsidRDefault="00715171" w:rsidP="00F8686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77FF3">
              <w:rPr>
                <w:rFonts w:ascii="Arial" w:hAnsi="Arial" w:cs="Arial"/>
                <w:i/>
                <w:sz w:val="22"/>
                <w:szCs w:val="22"/>
              </w:rPr>
              <w:t>The report author will complete this report cover sheet</w:t>
            </w:r>
            <w:r w:rsidR="009538F7" w:rsidRPr="00377FF3">
              <w:rPr>
                <w:rFonts w:ascii="Arial" w:hAnsi="Arial" w:cs="Arial"/>
                <w:i/>
                <w:sz w:val="22"/>
                <w:szCs w:val="22"/>
              </w:rPr>
              <w:t xml:space="preserve"> fully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>. The Accountable Direc</w:t>
            </w:r>
            <w:r w:rsidR="000D458E" w:rsidRPr="00377FF3">
              <w:rPr>
                <w:rFonts w:ascii="Arial" w:hAnsi="Arial" w:cs="Arial"/>
                <w:i/>
                <w:sz w:val="22"/>
                <w:szCs w:val="22"/>
              </w:rPr>
              <w:t>tor must satisfy themselves that the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 xml:space="preserve"> cover sheet is accurate and fully </w:t>
            </w:r>
            <w:r w:rsidR="0015340A" w:rsidRPr="00377FF3">
              <w:rPr>
                <w:rFonts w:ascii="Arial" w:hAnsi="Arial" w:cs="Arial"/>
                <w:i/>
                <w:sz w:val="22"/>
                <w:szCs w:val="22"/>
              </w:rPr>
              <w:t>reflects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5340A" w:rsidRPr="00377FF3">
              <w:rPr>
                <w:rFonts w:ascii="Arial" w:hAnsi="Arial" w:cs="Arial"/>
                <w:i/>
                <w:sz w:val="22"/>
                <w:szCs w:val="22"/>
              </w:rPr>
              <w:t>the report.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33234" w:rsidRPr="00377FF3">
              <w:rPr>
                <w:rFonts w:ascii="Arial" w:hAnsi="Arial" w:cs="Arial"/>
                <w:i/>
                <w:sz w:val="22"/>
                <w:szCs w:val="22"/>
              </w:rPr>
              <w:t>The expectation is that the Accountable Director has read and agreed the content (cover sheet and report).</w:t>
            </w:r>
          </w:p>
          <w:p w14:paraId="161A8FC5" w14:textId="77777777" w:rsidR="0068120A" w:rsidRPr="00377FF3" w:rsidRDefault="0068120A" w:rsidP="00F8686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40A36E9" w14:textId="77777777" w:rsidR="00B72B20" w:rsidRPr="00297A43" w:rsidRDefault="0068120A" w:rsidP="00F86867">
            <w:pPr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377FF3">
              <w:rPr>
                <w:rFonts w:ascii="Arial" w:hAnsi="Arial" w:cs="Arial"/>
                <w:i/>
                <w:sz w:val="22"/>
                <w:szCs w:val="22"/>
              </w:rPr>
              <w:t>Its purpose is to provide the Trust Board</w:t>
            </w:r>
            <w:r w:rsidR="00880B21" w:rsidRPr="00377FF3">
              <w:rPr>
                <w:rFonts w:ascii="Arial" w:hAnsi="Arial" w:cs="Arial"/>
                <w:i/>
                <w:sz w:val="22"/>
                <w:szCs w:val="22"/>
              </w:rPr>
              <w:t>/Committee</w:t>
            </w:r>
            <w:r w:rsidR="00005A06" w:rsidRPr="00377FF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 xml:space="preserve">with a clear summary of the report/paper being presented, </w:t>
            </w:r>
            <w:r w:rsidR="00715171" w:rsidRPr="00377FF3">
              <w:rPr>
                <w:rFonts w:ascii="Arial" w:hAnsi="Arial" w:cs="Arial"/>
                <w:i/>
                <w:sz w:val="22"/>
                <w:szCs w:val="22"/>
              </w:rPr>
              <w:t>how it impacts on the people we serve and</w:t>
            </w:r>
            <w:r w:rsidRPr="00377FF3">
              <w:rPr>
                <w:rFonts w:ascii="Arial" w:hAnsi="Arial" w:cs="Arial"/>
                <w:i/>
                <w:sz w:val="22"/>
                <w:szCs w:val="22"/>
              </w:rPr>
              <w:t xml:space="preserve"> the ke</w:t>
            </w:r>
            <w:r w:rsidR="0040090A" w:rsidRPr="00377FF3">
              <w:rPr>
                <w:rFonts w:ascii="Arial" w:hAnsi="Arial" w:cs="Arial"/>
                <w:i/>
                <w:sz w:val="22"/>
                <w:szCs w:val="22"/>
              </w:rPr>
              <w:t xml:space="preserve">y matters for attention and the </w:t>
            </w:r>
            <w:r w:rsidR="00005A06" w:rsidRPr="00377FF3">
              <w:rPr>
                <w:rFonts w:ascii="Arial" w:hAnsi="Arial" w:cs="Arial"/>
                <w:i/>
                <w:sz w:val="22"/>
                <w:szCs w:val="22"/>
              </w:rPr>
              <w:t xml:space="preserve">ask of the </w:t>
            </w:r>
            <w:r w:rsidR="001F4069" w:rsidRPr="00377FF3">
              <w:rPr>
                <w:rFonts w:ascii="Arial" w:hAnsi="Arial" w:cs="Arial"/>
                <w:i/>
                <w:sz w:val="22"/>
                <w:szCs w:val="22"/>
              </w:rPr>
              <w:t>Trust Board</w:t>
            </w:r>
            <w:r w:rsidR="00880B21" w:rsidRPr="00377FF3">
              <w:rPr>
                <w:rFonts w:ascii="Arial" w:hAnsi="Arial" w:cs="Arial"/>
                <w:i/>
                <w:sz w:val="22"/>
                <w:szCs w:val="22"/>
              </w:rPr>
              <w:t>/Committee</w:t>
            </w:r>
          </w:p>
        </w:tc>
      </w:tr>
    </w:tbl>
    <w:p w14:paraId="4B4EF033" w14:textId="68CAB34B" w:rsidR="525F6E1C" w:rsidRPr="00297A43" w:rsidRDefault="525F6E1C" w:rsidP="525F6E1C">
      <w:pPr>
        <w:rPr>
          <w:rFonts w:ascii="Arial" w:hAnsi="Arial" w:cs="Arial"/>
          <w:i/>
          <w:iCs/>
          <w:sz w:val="26"/>
          <w:szCs w:val="26"/>
        </w:rPr>
      </w:pPr>
    </w:p>
    <w:tbl>
      <w:tblPr>
        <w:tblW w:w="564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2978"/>
        <w:gridCol w:w="5245"/>
      </w:tblGrid>
      <w:tr w:rsidR="00297A43" w:rsidRPr="00297A43" w14:paraId="666959F5" w14:textId="77777777" w:rsidTr="00564736">
        <w:trPr>
          <w:trHeight w:val="473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EB8CC64" w14:textId="79B0879A" w:rsidR="525F6E1C" w:rsidRPr="00297A43" w:rsidRDefault="525F6E1C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eastAsia="Arial" w:hAnsi="Arial" w:cs="Arial"/>
                <w:b/>
                <w:bCs/>
                <w:sz w:val="28"/>
                <w:szCs w:val="28"/>
              </w:rPr>
              <w:lastRenderedPageBreak/>
              <w:t>Reason for Presentation of Paper / Report</w:t>
            </w:r>
          </w:p>
        </w:tc>
      </w:tr>
      <w:tr w:rsidR="00297A43" w:rsidRPr="00297A43" w14:paraId="2479F0DA" w14:textId="77777777" w:rsidTr="00564736">
        <w:trPr>
          <w:trHeight w:val="1066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97E67" w14:textId="431A3C1E" w:rsidR="00F86867" w:rsidRPr="00377FF3" w:rsidRDefault="00F86867" w:rsidP="000C6737">
            <w:pPr>
              <w:pStyle w:val="ListParagraph"/>
              <w:numPr>
                <w:ilvl w:val="0"/>
                <w:numId w:val="45"/>
              </w:numPr>
              <w:spacing w:before="120"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F86867">
              <w:rPr>
                <w:rFonts w:ascii="Arial" w:eastAsia="Arial" w:hAnsi="Arial" w:cs="Arial"/>
                <w:sz w:val="28"/>
                <w:szCs w:val="28"/>
              </w:rPr>
              <w:t>Countersigning and Trust Seal required to Contract Documentation tendered by Estates Development and Capital Works</w:t>
            </w:r>
            <w:r w:rsidR="00235886"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</w:tr>
      <w:tr w:rsidR="00297A43" w:rsidRPr="00297A43" w14:paraId="1F84B4A0" w14:textId="77777777" w:rsidTr="00564736">
        <w:trPr>
          <w:trHeight w:val="473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54AD2E" w14:textId="01013ACC" w:rsidR="008A24C5" w:rsidRPr="00297A43" w:rsidRDefault="00684616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Detailed s</w:t>
            </w:r>
            <w:r w:rsidR="008A24C5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ummary of paper contents:</w:t>
            </w:r>
          </w:p>
        </w:tc>
      </w:tr>
      <w:tr w:rsidR="00297A43" w:rsidRPr="00297A43" w14:paraId="79D73535" w14:textId="77777777" w:rsidTr="00131358">
        <w:trPr>
          <w:trHeight w:val="1408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308618" w14:textId="77777777" w:rsidR="00805327" w:rsidRPr="00B87280" w:rsidRDefault="00805327" w:rsidP="00B87280">
            <w:pPr>
              <w:rPr>
                <w:rFonts w:ascii="Arial" w:eastAsiaTheme="minorEastAsia" w:hAnsi="Arial" w:cs="Arial"/>
                <w:sz w:val="28"/>
                <w:szCs w:val="28"/>
              </w:rPr>
            </w:pPr>
          </w:p>
          <w:tbl>
            <w:tblPr>
              <w:tblStyle w:val="TableGrid"/>
              <w:tblW w:w="9725" w:type="dxa"/>
              <w:jc w:val="center"/>
              <w:tblLook w:val="04A0" w:firstRow="1" w:lastRow="0" w:firstColumn="1" w:lastColumn="0" w:noHBand="0" w:noVBand="1"/>
            </w:tblPr>
            <w:tblGrid>
              <w:gridCol w:w="3464"/>
              <w:gridCol w:w="1842"/>
              <w:gridCol w:w="4419"/>
            </w:tblGrid>
            <w:tr w:rsidR="00377FF3" w:rsidRPr="00970F4C" w14:paraId="7FA246F1" w14:textId="77777777" w:rsidTr="00377FF3">
              <w:trPr>
                <w:jc w:val="center"/>
              </w:trPr>
              <w:tc>
                <w:tcPr>
                  <w:tcW w:w="1781" w:type="pct"/>
                  <w:shd w:val="clear" w:color="auto" w:fill="CCC0D9" w:themeFill="accent4" w:themeFillTint="66"/>
                </w:tcPr>
                <w:p w14:paraId="53950F06" w14:textId="77777777" w:rsidR="00377FF3" w:rsidRPr="00970F4C" w:rsidRDefault="00377FF3" w:rsidP="000C673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970F4C">
                    <w:rPr>
                      <w:rFonts w:ascii="Arial" w:hAnsi="Arial" w:cs="Arial"/>
                      <w:b/>
                    </w:rPr>
                    <w:t>Contract Title</w:t>
                  </w:r>
                </w:p>
              </w:tc>
              <w:tc>
                <w:tcPr>
                  <w:tcW w:w="947" w:type="pct"/>
                  <w:shd w:val="clear" w:color="auto" w:fill="CCC0D9" w:themeFill="accent4" w:themeFillTint="66"/>
                </w:tcPr>
                <w:p w14:paraId="186E3DE3" w14:textId="77777777" w:rsidR="00377FF3" w:rsidRPr="00970F4C" w:rsidRDefault="00377FF3" w:rsidP="000C673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970F4C">
                    <w:rPr>
                      <w:rFonts w:ascii="Arial" w:hAnsi="Arial" w:cs="Arial"/>
                      <w:b/>
                    </w:rPr>
                    <w:t>Value</w:t>
                  </w:r>
                </w:p>
              </w:tc>
              <w:tc>
                <w:tcPr>
                  <w:tcW w:w="2272" w:type="pct"/>
                  <w:shd w:val="clear" w:color="auto" w:fill="CCC0D9" w:themeFill="accent4" w:themeFillTint="66"/>
                </w:tcPr>
                <w:p w14:paraId="5848E5BC" w14:textId="77777777" w:rsidR="00377FF3" w:rsidRPr="00970F4C" w:rsidRDefault="00377FF3" w:rsidP="000C6737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</w:rPr>
                  </w:pPr>
                  <w:r w:rsidRPr="00970F4C">
                    <w:rPr>
                      <w:rFonts w:ascii="Arial" w:hAnsi="Arial" w:cs="Arial"/>
                      <w:b/>
                    </w:rPr>
                    <w:t>Background</w:t>
                  </w:r>
                </w:p>
              </w:tc>
            </w:tr>
            <w:tr w:rsidR="00377FF3" w:rsidRPr="001E54AF" w14:paraId="336629DF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0F88901A" w14:textId="28B2B21F" w:rsidR="00377FF3" w:rsidRPr="00B87280" w:rsidRDefault="00377FF3" w:rsidP="000C6737">
                  <w:pPr>
                    <w:jc w:val="both"/>
                    <w:rPr>
                      <w:rFonts w:ascii="Arial,Bold" w:hAnsi="Arial,Bold" w:cs="Arial,Bold"/>
                    </w:rPr>
                  </w:pPr>
                  <w:r w:rsidRPr="00B87280">
                    <w:rPr>
                      <w:rFonts w:ascii="Arial,Bold" w:hAnsi="Arial,Bold" w:cs="Arial,Bold"/>
                      <w:color w:val="FF0000"/>
                      <w:sz w:val="32"/>
                      <w:szCs w:val="32"/>
                    </w:rPr>
                    <w:t>*</w:t>
                  </w:r>
                  <w:r w:rsidRPr="00B87280">
                    <w:rPr>
                      <w:rFonts w:ascii="Arial,Bold" w:hAnsi="Arial,Bold" w:cs="Arial,Bold"/>
                    </w:rPr>
                    <w:t>SHSCT &amp; Newry Mourne &amp; Downe District Council</w:t>
                  </w:r>
                </w:p>
                <w:p w14:paraId="050CF55D" w14:textId="77777777" w:rsidR="00377FF3" w:rsidRPr="00B87280" w:rsidRDefault="00377FF3" w:rsidP="000C673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947" w:type="pct"/>
                </w:tcPr>
                <w:p w14:paraId="432E33A5" w14:textId="77777777" w:rsidR="003B38DB" w:rsidRDefault="00377FF3" w:rsidP="003B38DB">
                  <w:pPr>
                    <w:pStyle w:val="ListParagraph"/>
                    <w:spacing w:after="200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B87280">
                    <w:rPr>
                      <w:rFonts w:ascii="Arial" w:hAnsi="Arial" w:cs="Arial"/>
                    </w:rPr>
                    <w:t>£67,000 per annum payable yearly in advance.</w:t>
                  </w:r>
                </w:p>
                <w:p w14:paraId="5D2DA1F0" w14:textId="4CF1D2B8" w:rsidR="003B38DB" w:rsidRPr="00B87280" w:rsidRDefault="003B38DB" w:rsidP="003B38DB">
                  <w:pPr>
                    <w:pStyle w:val="ListParagraph"/>
                    <w:spacing w:after="200"/>
                    <w:ind w:left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2" w:type="pct"/>
                </w:tcPr>
                <w:p w14:paraId="3AAA5405" w14:textId="1757725B" w:rsidR="00377FF3" w:rsidRPr="00B87280" w:rsidRDefault="00377FF3" w:rsidP="000C673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highlight w:val="yellow"/>
                    </w:rPr>
                  </w:pPr>
                  <w:r w:rsidRPr="00B87280">
                    <w:rPr>
                      <w:rFonts w:ascii="Arial,Bold" w:hAnsi="Arial,Bold" w:cs="Arial,Bold"/>
                    </w:rPr>
                    <w:t>LEASE: Offices at O’Hagan House, Monaghan Row.</w:t>
                  </w:r>
                </w:p>
              </w:tc>
            </w:tr>
            <w:tr w:rsidR="00377FF3" w:rsidRPr="001E54AF" w14:paraId="2E0A3E00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48D95106" w14:textId="458E72F3" w:rsidR="00377FF3" w:rsidRPr="00B87280" w:rsidRDefault="00377FF3" w:rsidP="000C6737">
                  <w:pPr>
                    <w:jc w:val="both"/>
                    <w:rPr>
                      <w:rFonts w:ascii="Arial,Bold" w:hAnsi="Arial,Bold" w:cs="Arial,Bold"/>
                    </w:rPr>
                  </w:pPr>
                  <w:r w:rsidRPr="00B87280">
                    <w:rPr>
                      <w:rFonts w:ascii="Arial,Bold" w:hAnsi="Arial,Bold" w:cs="Arial,Bold"/>
                      <w:color w:val="FF0000"/>
                      <w:sz w:val="32"/>
                      <w:szCs w:val="32"/>
                    </w:rPr>
                    <w:t>*</w:t>
                  </w:r>
                  <w:r w:rsidRPr="00B87280">
                    <w:rPr>
                      <w:rFonts w:ascii="Arial,Bold" w:hAnsi="Arial,Bold" w:cs="Arial,Bold"/>
                    </w:rPr>
                    <w:t>Deed of Charge</w:t>
                  </w:r>
                </w:p>
                <w:p w14:paraId="7161129F" w14:textId="77777777" w:rsidR="00377FF3" w:rsidRPr="00B87280" w:rsidRDefault="00377FF3" w:rsidP="000C6737">
                  <w:pPr>
                    <w:jc w:val="both"/>
                    <w:rPr>
                      <w:rFonts w:ascii="Arial,Bold" w:hAnsi="Arial,Bold" w:cs="Arial,Bold"/>
                    </w:rPr>
                  </w:pPr>
                </w:p>
              </w:tc>
              <w:tc>
                <w:tcPr>
                  <w:tcW w:w="947" w:type="pct"/>
                </w:tcPr>
                <w:p w14:paraId="341449F6" w14:textId="6A6814A5" w:rsidR="00377FF3" w:rsidRPr="00B87280" w:rsidRDefault="00377FF3" w:rsidP="000C6737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highlight w:val="yellow"/>
                    </w:rPr>
                  </w:pPr>
                  <w:r w:rsidRPr="00B87280">
                    <w:rPr>
                      <w:rFonts w:ascii="Arial" w:hAnsi="Arial" w:cs="Arial"/>
                      <w:color w:val="000000" w:themeColor="text1"/>
                    </w:rPr>
                    <w:t>£14,203.67</w:t>
                  </w:r>
                </w:p>
              </w:tc>
              <w:tc>
                <w:tcPr>
                  <w:tcW w:w="2272" w:type="pct"/>
                  <w:shd w:val="clear" w:color="auto" w:fill="FFFFFF" w:themeFill="background1"/>
                </w:tcPr>
                <w:p w14:paraId="096620F0" w14:textId="151F4F08" w:rsidR="00377FF3" w:rsidRPr="00B87280" w:rsidRDefault="00377FF3" w:rsidP="003F0105">
                  <w:pPr>
                    <w:pStyle w:val="ListParagraph"/>
                    <w:spacing w:after="200"/>
                    <w:ind w:left="0"/>
                    <w:jc w:val="both"/>
                    <w:rPr>
                      <w:rFonts w:ascii="Arial" w:hAnsi="Arial" w:cs="Arial"/>
                      <w:highlight w:val="yellow"/>
                    </w:rPr>
                  </w:pPr>
                  <w:r w:rsidRPr="00B87280">
                    <w:rPr>
                      <w:rFonts w:ascii="Arial" w:hAnsi="Arial" w:cs="Arial"/>
                    </w:rPr>
                    <w:t>Agreed sum for residential accommodation.</w:t>
                  </w:r>
                </w:p>
              </w:tc>
            </w:tr>
            <w:tr w:rsidR="00A25D7F" w:rsidRPr="001E54AF" w14:paraId="24A51638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7783AD57" w14:textId="051359DB" w:rsidR="00A25D7F" w:rsidRPr="00B87280" w:rsidRDefault="004F57DD" w:rsidP="003B38DB">
                  <w:pPr>
                    <w:pStyle w:val="ListParagraph"/>
                    <w:spacing w:after="100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B87280">
                    <w:rPr>
                      <w:rFonts w:ascii="Arial,Bold" w:hAnsi="Arial,Bold" w:cs="Arial,Bold"/>
                      <w:color w:val="FF0000"/>
                      <w:sz w:val="32"/>
                      <w:szCs w:val="32"/>
                    </w:rPr>
                    <w:t>*</w:t>
                  </w:r>
                  <w:r w:rsidR="00A25D7F">
                    <w:rPr>
                      <w:rFonts w:ascii="Arial" w:hAnsi="Arial" w:cs="Arial"/>
                      <w:b/>
                      <w:bCs/>
                    </w:rPr>
                    <w:t>C24RF028 DHH Window Replacement &amp; External Cladding</w:t>
                  </w:r>
                </w:p>
              </w:tc>
              <w:tc>
                <w:tcPr>
                  <w:tcW w:w="947" w:type="pct"/>
                </w:tcPr>
                <w:p w14:paraId="119DCD02" w14:textId="0CC260FA" w:rsidR="00A25D7F" w:rsidRPr="005B745E" w:rsidRDefault="003B38DB" w:rsidP="003B38DB">
                  <w:pPr>
                    <w:pStyle w:val="ListParagraph"/>
                    <w:spacing w:after="10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Tendered Total of the Prices £446,531.20</w:t>
                  </w:r>
                </w:p>
              </w:tc>
              <w:tc>
                <w:tcPr>
                  <w:tcW w:w="2272" w:type="pct"/>
                </w:tcPr>
                <w:p w14:paraId="6DCE7681" w14:textId="3A2271DC" w:rsidR="00A25D7F" w:rsidRPr="00D11D86" w:rsidRDefault="003B38DB" w:rsidP="003F0105">
                  <w:pPr>
                    <w:spacing w:after="2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Proposed Appointment of Contractor following procurement via the CPD Dynamic Shortlisting System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377FF3" w:rsidRPr="001E54AF" w14:paraId="2B78AA6E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24ABEED2" w14:textId="59CEF168" w:rsidR="00377FF3" w:rsidRPr="00B87280" w:rsidRDefault="003B38DB" w:rsidP="00D11D86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B87280">
                    <w:rPr>
                      <w:rFonts w:ascii="Arial,Bold" w:hAnsi="Arial,Bold" w:cs="Arial,Bold"/>
                      <w:color w:val="FF0000"/>
                      <w:sz w:val="32"/>
                      <w:szCs w:val="32"/>
                    </w:rPr>
                    <w:t>*</w:t>
                  </w:r>
                  <w:r w:rsidR="00377FF3" w:rsidRPr="00B87280">
                    <w:rPr>
                      <w:rFonts w:ascii="Arial" w:hAnsi="Arial" w:cs="Arial"/>
                      <w:b/>
                      <w:bCs/>
                    </w:rPr>
                    <w:t xml:space="preserve">C24RM002 </w:t>
                  </w:r>
                  <w:r w:rsidR="00377FF3" w:rsidRPr="00B87280">
                    <w:rPr>
                      <w:rFonts w:ascii="Arial" w:hAnsi="Arial" w:cs="Arial"/>
                    </w:rPr>
                    <w:t>CAH ED X-Ray Room 12</w:t>
                  </w:r>
                </w:p>
                <w:p w14:paraId="057D7851" w14:textId="77777777" w:rsidR="00377FF3" w:rsidRPr="00FA08D6" w:rsidRDefault="00377FF3" w:rsidP="00D11D86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59CD0B1E" w14:textId="77777777" w:rsidR="00377FF3" w:rsidRDefault="00377FF3" w:rsidP="000C6737">
                  <w:pPr>
                    <w:jc w:val="both"/>
                    <w:rPr>
                      <w:rFonts w:ascii="Arial,Bold" w:hAnsi="Arial,Bold" w:cs="Arial,Bold"/>
                      <w:sz w:val="26"/>
                      <w:szCs w:val="26"/>
                    </w:rPr>
                  </w:pPr>
                </w:p>
                <w:p w14:paraId="0853DB5B" w14:textId="77777777" w:rsidR="00377FF3" w:rsidRDefault="00377FF3" w:rsidP="000C6737">
                  <w:pPr>
                    <w:jc w:val="both"/>
                    <w:rPr>
                      <w:rFonts w:ascii="Arial,Bold" w:hAnsi="Arial,Bold" w:cs="Arial,Bold"/>
                      <w:sz w:val="26"/>
                      <w:szCs w:val="26"/>
                    </w:rPr>
                  </w:pPr>
                </w:p>
              </w:tc>
              <w:tc>
                <w:tcPr>
                  <w:tcW w:w="947" w:type="pct"/>
                </w:tcPr>
                <w:p w14:paraId="3D34FFE9" w14:textId="77777777" w:rsidR="00377FF3" w:rsidRDefault="00377FF3" w:rsidP="00D11D86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5B745E">
                    <w:rPr>
                      <w:rFonts w:ascii="Arial" w:hAnsi="Arial" w:cs="Arial"/>
                    </w:rPr>
                    <w:t xml:space="preserve">Estimated </w:t>
                  </w:r>
                </w:p>
                <w:p w14:paraId="1412E9A9" w14:textId="354A5940" w:rsidR="00377FF3" w:rsidRPr="001E54AF" w:rsidRDefault="00377FF3" w:rsidP="00D11D86">
                  <w:pPr>
                    <w:pStyle w:val="ListParagraph"/>
                    <w:ind w:left="0"/>
                    <w:jc w:val="both"/>
                    <w:rPr>
                      <w:rFonts w:ascii="Arial" w:hAnsi="Arial" w:cs="Arial"/>
                      <w:highlight w:val="yellow"/>
                    </w:rPr>
                  </w:pPr>
                  <w:r w:rsidRPr="005B745E">
                    <w:rPr>
                      <w:rFonts w:ascii="Arial" w:hAnsi="Arial" w:cs="Arial"/>
                    </w:rPr>
                    <w:t>£4 ,535.56</w:t>
                  </w:r>
                </w:p>
              </w:tc>
              <w:tc>
                <w:tcPr>
                  <w:tcW w:w="2272" w:type="pct"/>
                </w:tcPr>
                <w:p w14:paraId="349AA354" w14:textId="12A1DE32" w:rsidR="00377FF3" w:rsidRPr="00377FF3" w:rsidRDefault="00377FF3" w:rsidP="003F0105">
                  <w:pPr>
                    <w:spacing w:after="200"/>
                    <w:jc w:val="both"/>
                    <w:rPr>
                      <w:rFonts w:ascii="Arial" w:hAnsi="Arial" w:cs="Arial"/>
                    </w:rPr>
                  </w:pPr>
                  <w:r w:rsidRPr="00D11D86">
                    <w:rPr>
                      <w:rFonts w:ascii="Arial" w:hAnsi="Arial" w:cs="Arial"/>
                    </w:rPr>
                    <w:t>Appointment of Knox &amp; Clayton Architects via existing Minor Works Consultancy Framework for design services associated with Refurbishment of existing room to accommodate new Diagnostic</w:t>
                  </w:r>
                  <w:r w:rsidR="00131358">
                    <w:rPr>
                      <w:rFonts w:ascii="Arial" w:hAnsi="Arial" w:cs="Arial"/>
                    </w:rPr>
                    <w:t xml:space="preserve"> </w:t>
                  </w:r>
                  <w:r w:rsidRPr="00ED0CDD">
                    <w:rPr>
                      <w:rFonts w:ascii="Arial" w:hAnsi="Arial" w:cs="Arial"/>
                    </w:rPr>
                    <w:t>equipment.</w:t>
                  </w:r>
                </w:p>
              </w:tc>
            </w:tr>
            <w:tr w:rsidR="00B87280" w:rsidRPr="001E54AF" w14:paraId="47372349" w14:textId="5D5A3F84" w:rsidTr="00377FF3">
              <w:trPr>
                <w:jc w:val="center"/>
              </w:trPr>
              <w:tc>
                <w:tcPr>
                  <w:tcW w:w="1781" w:type="pct"/>
                </w:tcPr>
                <w:p w14:paraId="14902264" w14:textId="5DC12068" w:rsidR="00B87280" w:rsidRDefault="003951E3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CB15C8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>*</w:t>
                  </w:r>
                  <w:r w:rsidR="00B87280">
                    <w:rPr>
                      <w:rFonts w:ascii="Arial" w:hAnsi="Arial" w:cs="Arial"/>
                      <w:b/>
                      <w:bCs/>
                    </w:rPr>
                    <w:t>C24GC005</w:t>
                  </w:r>
                </w:p>
                <w:p w14:paraId="78840F45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Loane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House –</w:t>
                  </w:r>
                </w:p>
                <w:p w14:paraId="7D4ACC10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New Fire Evacuation Lift</w:t>
                  </w:r>
                </w:p>
                <w:p w14:paraId="57876F36" w14:textId="398387B6" w:rsidR="00B87280" w:rsidRPr="00377FF3" w:rsidRDefault="00B87280" w:rsidP="00B87280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Design Services</w:t>
                  </w:r>
                </w:p>
              </w:tc>
              <w:tc>
                <w:tcPr>
                  <w:tcW w:w="947" w:type="pct"/>
                </w:tcPr>
                <w:p w14:paraId="01C23F4A" w14:textId="66F8E593" w:rsidR="00B87280" w:rsidRPr="005B745E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£49,742</w:t>
                  </w:r>
                </w:p>
              </w:tc>
              <w:tc>
                <w:tcPr>
                  <w:tcW w:w="2272" w:type="pct"/>
                </w:tcPr>
                <w:p w14:paraId="1402B71A" w14:textId="1B8D5036" w:rsidR="00B87280" w:rsidRPr="00D11D86" w:rsidRDefault="00B87280" w:rsidP="003F0105">
                  <w:pPr>
                    <w:spacing w:after="2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Design services associated with </w:t>
                  </w:r>
                  <w:r w:rsidRPr="00163BDE">
                    <w:rPr>
                      <w:rFonts w:ascii="Arial" w:hAnsi="Arial" w:cs="Arial"/>
                    </w:rPr>
                    <w:t xml:space="preserve">the construction of a new </w:t>
                  </w:r>
                  <w:r>
                    <w:rPr>
                      <w:rFonts w:ascii="Arial" w:hAnsi="Arial" w:cs="Arial"/>
                    </w:rPr>
                    <w:t xml:space="preserve">Fire Evacuation Lift at </w:t>
                  </w:r>
                  <w:proofErr w:type="spellStart"/>
                  <w:r>
                    <w:rPr>
                      <w:rFonts w:ascii="Arial" w:hAnsi="Arial" w:cs="Arial"/>
                    </w:rPr>
                    <w:t>Loane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House to provide improvement to the Fire Safety of the existing two storey elderly care rehabilitation facility.</w:t>
                  </w:r>
                </w:p>
              </w:tc>
            </w:tr>
            <w:tr w:rsidR="00B87280" w:rsidRPr="001E54AF" w14:paraId="50F4847C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1684EFD9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CB15C8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</w:rPr>
                    <w:t>*</w:t>
                  </w:r>
                  <w:r w:rsidRPr="00FA08D6">
                    <w:rPr>
                      <w:rFonts w:ascii="Arial" w:hAnsi="Arial" w:cs="Arial"/>
                      <w:b/>
                      <w:bCs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</w:rPr>
                    <w:t>23RM006</w:t>
                  </w:r>
                </w:p>
                <w:p w14:paraId="04F20684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South Tyrone Hospital – Rapid Diagnostic Centre</w:t>
                  </w:r>
                </w:p>
                <w:p w14:paraId="6CC37108" w14:textId="53F0AFA6" w:rsidR="00B87280" w:rsidRPr="008325B3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Design Services</w:t>
                  </w:r>
                </w:p>
              </w:tc>
              <w:tc>
                <w:tcPr>
                  <w:tcW w:w="947" w:type="pct"/>
                </w:tcPr>
                <w:p w14:paraId="20D42237" w14:textId="538F47E6" w:rsidR="00B87280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 w:rsidRPr="002546D0">
                    <w:rPr>
                      <w:rFonts w:ascii="Arial" w:hAnsi="Arial" w:cs="Arial"/>
                    </w:rPr>
                    <w:t>£</w:t>
                  </w:r>
                  <w:r>
                    <w:rPr>
                      <w:rFonts w:ascii="Arial" w:hAnsi="Arial" w:cs="Arial"/>
                    </w:rPr>
                    <w:t>115,908</w:t>
                  </w:r>
                </w:p>
              </w:tc>
              <w:tc>
                <w:tcPr>
                  <w:tcW w:w="2272" w:type="pct"/>
                </w:tcPr>
                <w:p w14:paraId="05315773" w14:textId="3AC61F2B" w:rsidR="00B87280" w:rsidRDefault="00B87280" w:rsidP="003F0105">
                  <w:pPr>
                    <w:spacing w:after="2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Design services associated with the construction of a proposed new MRI suite within South Tyrone Hospital and the associated LV electrical upgrade works required to meet the additional power requirements.</w:t>
                  </w:r>
                </w:p>
              </w:tc>
            </w:tr>
            <w:tr w:rsidR="00B87280" w:rsidRPr="001E54AF" w14:paraId="1F285CA0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356BC3A2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D735A3">
                    <w:rPr>
                      <w:rFonts w:ascii="Arial" w:hAnsi="Arial" w:cs="Arial"/>
                      <w:b/>
                      <w:color w:val="FF0000"/>
                      <w:sz w:val="36"/>
                      <w:szCs w:val="28"/>
                    </w:rPr>
                    <w:t>*</w:t>
                  </w:r>
                  <w:r>
                    <w:rPr>
                      <w:rFonts w:ascii="Arial" w:hAnsi="Arial" w:cs="Arial"/>
                      <w:b/>
                      <w:bCs/>
                    </w:rPr>
                    <w:t>R23RV034</w:t>
                  </w:r>
                </w:p>
                <w:p w14:paraId="023CE4F6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Portadown Health Centre –</w:t>
                  </w:r>
                </w:p>
                <w:p w14:paraId="7528734D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External Façade Repairs</w:t>
                  </w:r>
                </w:p>
                <w:p w14:paraId="4EBD1146" w14:textId="2BDC4B2F" w:rsidR="00B87280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 w:rsidRPr="00991519">
                    <w:rPr>
                      <w:rFonts w:ascii="Arial" w:hAnsi="Arial" w:cs="Arial"/>
                      <w:bCs/>
                    </w:rPr>
                    <w:t>Construction Works</w:t>
                  </w:r>
                </w:p>
              </w:tc>
              <w:tc>
                <w:tcPr>
                  <w:tcW w:w="947" w:type="pct"/>
                </w:tcPr>
                <w:p w14:paraId="3D3D1E5E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Tendered</w:t>
                  </w:r>
                </w:p>
                <w:p w14:paraId="464C9C8C" w14:textId="6CC2E33F" w:rsidR="00B87280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 w:rsidRPr="00044558">
                    <w:rPr>
                      <w:rFonts w:ascii="Arial" w:hAnsi="Arial" w:cs="Arial"/>
                    </w:rPr>
                    <w:t>£321,185</w:t>
                  </w:r>
                </w:p>
              </w:tc>
              <w:tc>
                <w:tcPr>
                  <w:tcW w:w="2272" w:type="pct"/>
                </w:tcPr>
                <w:p w14:paraId="041E72D7" w14:textId="794585D2" w:rsidR="00131358" w:rsidRDefault="00B87280" w:rsidP="003F0105">
                  <w:pPr>
                    <w:spacing w:after="2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Traditionally tendered scheme of works to carry out remedial repair works to the external brickwork façade of Portadown Health Centre to </w:t>
                  </w:r>
                  <w:r w:rsidRPr="00B51C45">
                    <w:rPr>
                      <w:rFonts w:ascii="Arial" w:hAnsi="Arial" w:cs="Arial"/>
                    </w:rPr>
                    <w:t>address</w:t>
                  </w:r>
                  <w:r>
                    <w:rPr>
                      <w:rFonts w:ascii="Arial" w:hAnsi="Arial" w:cs="Arial"/>
                    </w:rPr>
                    <w:t xml:space="preserve"> identified </w:t>
                  </w:r>
                  <w:r w:rsidRPr="00B51C45">
                    <w:rPr>
                      <w:rFonts w:ascii="Arial" w:hAnsi="Arial" w:cs="Arial"/>
                    </w:rPr>
                    <w:t xml:space="preserve">structural defects.  The remedial works will comprise the installation of remedial wall-ties across all brickwork panels, as well as the installation of additional </w:t>
                  </w:r>
                  <w:r w:rsidRPr="00B51C45">
                    <w:rPr>
                      <w:rFonts w:ascii="Arial" w:hAnsi="Arial" w:cs="Arial"/>
                    </w:rPr>
                    <w:lastRenderedPageBreak/>
                    <w:t>angle supports within the full height brickwork panels.</w:t>
                  </w:r>
                </w:p>
              </w:tc>
            </w:tr>
            <w:tr w:rsidR="00B87280" w:rsidRPr="001E54AF" w14:paraId="00205792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4646D114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 w:rsidRPr="00D735A3">
                    <w:rPr>
                      <w:rFonts w:ascii="Arial" w:hAnsi="Arial" w:cs="Arial"/>
                      <w:b/>
                      <w:color w:val="FF0000"/>
                      <w:sz w:val="36"/>
                      <w:szCs w:val="28"/>
                    </w:rPr>
                    <w:lastRenderedPageBreak/>
                    <w:t>*</w:t>
                  </w:r>
                  <w:r>
                    <w:rPr>
                      <w:rFonts w:ascii="Arial" w:hAnsi="Arial" w:cs="Arial"/>
                      <w:b/>
                      <w:bCs/>
                    </w:rPr>
                    <w:t>C22RF046</w:t>
                  </w:r>
                </w:p>
                <w:p w14:paraId="25CFC4AF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Portadown Health Centre –</w:t>
                  </w:r>
                </w:p>
                <w:p w14:paraId="2EB92DF0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Infill Accommodation</w:t>
                  </w:r>
                </w:p>
                <w:p w14:paraId="25BD8287" w14:textId="11242B27" w:rsidR="00B87280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 w:rsidRPr="00991519">
                    <w:rPr>
                      <w:rFonts w:ascii="Arial" w:hAnsi="Arial" w:cs="Arial"/>
                      <w:bCs/>
                    </w:rPr>
                    <w:t>Construction Works</w:t>
                  </w:r>
                </w:p>
              </w:tc>
              <w:tc>
                <w:tcPr>
                  <w:tcW w:w="947" w:type="pct"/>
                </w:tcPr>
                <w:p w14:paraId="33983E47" w14:textId="77777777" w:rsidR="00B87280" w:rsidRDefault="00B87280" w:rsidP="00B87280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Tendered</w:t>
                  </w:r>
                </w:p>
                <w:p w14:paraId="72454CB5" w14:textId="7299EBBA" w:rsidR="00B87280" w:rsidRDefault="00B87280" w:rsidP="00B87280">
                  <w:pPr>
                    <w:jc w:val="both"/>
                    <w:rPr>
                      <w:rFonts w:ascii="Arial" w:hAnsi="Arial" w:cs="Arial"/>
                    </w:rPr>
                  </w:pPr>
                  <w:r w:rsidRPr="002546D0">
                    <w:rPr>
                      <w:rFonts w:ascii="Arial" w:hAnsi="Arial" w:cs="Arial"/>
                    </w:rPr>
                    <w:t>£1,549,000</w:t>
                  </w:r>
                </w:p>
              </w:tc>
              <w:tc>
                <w:tcPr>
                  <w:tcW w:w="2272" w:type="pct"/>
                </w:tcPr>
                <w:p w14:paraId="679CA986" w14:textId="15F538C8" w:rsidR="00B87280" w:rsidRDefault="00B87280" w:rsidP="00B87280">
                  <w:pPr>
                    <w:spacing w:after="100"/>
                    <w:jc w:val="both"/>
                    <w:rPr>
                      <w:rFonts w:ascii="Arial" w:hAnsi="Arial" w:cs="Arial"/>
                    </w:rPr>
                  </w:pPr>
                  <w:r w:rsidRPr="00044558">
                    <w:rPr>
                      <w:rFonts w:ascii="Arial" w:hAnsi="Arial" w:cs="Arial"/>
                    </w:rPr>
                    <w:t xml:space="preserve">Traditionally tendered scheme of works to construct new accommodation within the central atrium of the </w:t>
                  </w:r>
                  <w:proofErr w:type="gramStart"/>
                  <w:r w:rsidRPr="00044558">
                    <w:rPr>
                      <w:rFonts w:ascii="Arial" w:hAnsi="Arial" w:cs="Arial"/>
                    </w:rPr>
                    <w:t>Health</w:t>
                  </w:r>
                  <w:proofErr w:type="gramEnd"/>
                  <w:r w:rsidRPr="00044558">
                    <w:rPr>
                      <w:rFonts w:ascii="Arial" w:hAnsi="Arial" w:cs="Arial"/>
                    </w:rPr>
                    <w:t xml:space="preserve"> Centre and within existing GP Surgery waiting areas to meet the clinical and administrative accommodation needs of the GP Practices and their MDT support staff.</w:t>
                  </w:r>
                </w:p>
              </w:tc>
            </w:tr>
            <w:tr w:rsidR="003951E3" w:rsidRPr="001E54AF" w14:paraId="2FD13331" w14:textId="77777777" w:rsidTr="00377FF3">
              <w:trPr>
                <w:jc w:val="center"/>
              </w:trPr>
              <w:tc>
                <w:tcPr>
                  <w:tcW w:w="1781" w:type="pct"/>
                </w:tcPr>
                <w:p w14:paraId="07A5A34A" w14:textId="0A2DBC61" w:rsidR="003951E3" w:rsidRPr="00441DCD" w:rsidRDefault="003951E3" w:rsidP="003951E3">
                  <w:pPr>
                    <w:rPr>
                      <w:rFonts w:ascii="Arial" w:hAnsi="Arial" w:cs="Arial"/>
                    </w:rPr>
                  </w:pPr>
                  <w:r w:rsidRPr="001E54AF">
                    <w:rPr>
                      <w:rFonts w:ascii="Arial" w:hAnsi="Arial" w:cs="Arial"/>
                      <w:b/>
                      <w:bCs/>
                      <w:color w:val="FF0000"/>
                    </w:rPr>
                    <w:t>*</w:t>
                  </w:r>
                  <w:r w:rsidRPr="006011FD">
                    <w:rPr>
                      <w:rFonts w:ascii="Arial" w:hAnsi="Arial" w:cs="Arial"/>
                      <w:b/>
                      <w:bCs/>
                    </w:rPr>
                    <w:t>C24RF018 Trust Wide Fire Safety Upgrades - (Ramone)</w:t>
                  </w:r>
                </w:p>
                <w:p w14:paraId="3BF96A22" w14:textId="7876021B" w:rsidR="003951E3" w:rsidRPr="00D735A3" w:rsidRDefault="003951E3" w:rsidP="003951E3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color w:val="FF0000"/>
                      <w:sz w:val="36"/>
                      <w:szCs w:val="28"/>
                    </w:rPr>
                  </w:pPr>
                  <w:r w:rsidRPr="00441DCD">
                    <w:rPr>
                      <w:rFonts w:ascii="Arial" w:hAnsi="Arial" w:cs="Arial"/>
                    </w:rPr>
                    <w:t>(Design Team Contract Documentation)</w:t>
                  </w:r>
                </w:p>
              </w:tc>
              <w:tc>
                <w:tcPr>
                  <w:tcW w:w="947" w:type="pct"/>
                </w:tcPr>
                <w:p w14:paraId="304E89A9" w14:textId="77777777" w:rsidR="003951E3" w:rsidRDefault="003951E3" w:rsidP="003951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 Estimate £70,000</w:t>
                  </w:r>
                </w:p>
                <w:p w14:paraId="701B3CD3" w14:textId="77777777" w:rsidR="003951E3" w:rsidRDefault="003951E3" w:rsidP="003951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Design Fee</w:t>
                  </w:r>
                </w:p>
                <w:p w14:paraId="2A62C3E8" w14:textId="3FEC63A4" w:rsidR="003951E3" w:rsidRDefault="003951E3" w:rsidP="003951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441DCD">
                    <w:rPr>
                      <w:rFonts w:ascii="Arial" w:hAnsi="Arial" w:cs="Arial"/>
                    </w:rPr>
                    <w:t>£</w:t>
                  </w:r>
                  <w:r>
                    <w:rPr>
                      <w:rFonts w:ascii="Arial" w:hAnsi="Arial" w:cs="Arial"/>
                    </w:rPr>
                    <w:t>6,615.86</w:t>
                  </w:r>
                </w:p>
                <w:p w14:paraId="6A69723D" w14:textId="5F1E5452" w:rsidR="003951E3" w:rsidRDefault="003951E3" w:rsidP="003951E3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72" w:type="pct"/>
                </w:tcPr>
                <w:p w14:paraId="6A5090D5" w14:textId="06CCEC05" w:rsidR="003951E3" w:rsidRPr="00044558" w:rsidRDefault="001E2AEB" w:rsidP="00B87280">
                  <w:pPr>
                    <w:spacing w:after="10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Design service to provide building, mechanical and electrical internal works</w:t>
                  </w:r>
                  <w:r w:rsidR="006011FD">
                    <w:rPr>
                      <w:rFonts w:ascii="Arial" w:hAnsi="Arial" w:cs="Arial"/>
                    </w:rPr>
                    <w:t xml:space="preserve"> required to upgrade 2Nr lifts to fire evacuation standard including associated compartmentation works.</w:t>
                  </w:r>
                </w:p>
              </w:tc>
            </w:tr>
          </w:tbl>
          <w:p w14:paraId="1AC45E4C" w14:textId="77777777" w:rsidR="000C6737" w:rsidRDefault="00564736" w:rsidP="00377FF3">
            <w:pPr>
              <w:pStyle w:val="ListParagraph"/>
              <w:spacing w:before="140"/>
              <w:ind w:left="0"/>
              <w:rPr>
                <w:rFonts w:ascii="Arial" w:hAnsi="Arial" w:cs="Arial"/>
                <w:b/>
                <w:bCs/>
                <w:color w:val="FF0000"/>
              </w:rPr>
            </w:pPr>
            <w:r w:rsidRPr="001E54AF">
              <w:rPr>
                <w:rFonts w:ascii="Arial" w:hAnsi="Arial" w:cs="Arial"/>
                <w:b/>
                <w:bCs/>
                <w:color w:val="FF0000"/>
              </w:rPr>
              <w:t>*</w:t>
            </w:r>
            <w:r>
              <w:rPr>
                <w:rFonts w:ascii="Arial" w:hAnsi="Arial" w:cs="Arial"/>
                <w:b/>
                <w:bCs/>
                <w:color w:val="FF0000"/>
              </w:rPr>
              <w:t>Retrospective Approval</w:t>
            </w:r>
          </w:p>
          <w:p w14:paraId="1E9CA0F2" w14:textId="3AD2C8D5" w:rsidR="00377FF3" w:rsidRPr="00377FF3" w:rsidRDefault="00377FF3" w:rsidP="00377FF3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297A43" w:rsidRPr="00297A43" w14:paraId="250F5EE0" w14:textId="77777777" w:rsidTr="00564736">
        <w:trPr>
          <w:trHeight w:val="581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50213587" w14:textId="563C6E5B" w:rsidR="008A24C5" w:rsidRPr="00297A43" w:rsidRDefault="008A24C5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Areas of improvement/achievement: </w:t>
            </w:r>
          </w:p>
        </w:tc>
      </w:tr>
      <w:tr w:rsidR="00297A43" w:rsidRPr="00297A43" w14:paraId="212BCC15" w14:textId="77777777" w:rsidTr="00564736">
        <w:trPr>
          <w:trHeight w:val="581"/>
        </w:trPr>
        <w:tc>
          <w:tcPr>
            <w:tcW w:w="9952" w:type="dxa"/>
            <w:gridSpan w:val="3"/>
          </w:tcPr>
          <w:p w14:paraId="060C4E7D" w14:textId="6304FDF3" w:rsidR="00A16AD9" w:rsidRPr="00377FF3" w:rsidRDefault="000C6737" w:rsidP="00377FF3">
            <w:pPr>
              <w:pStyle w:val="ListParagraph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0C6737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297A43" w:rsidRPr="00297A43" w14:paraId="60526F9B" w14:textId="77777777" w:rsidTr="00564736">
        <w:trPr>
          <w:trHeight w:val="424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2840FDB9" w14:textId="2A880510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Areas of concern/risk/challenge: </w:t>
            </w:r>
          </w:p>
        </w:tc>
      </w:tr>
      <w:tr w:rsidR="00297A43" w:rsidRPr="00297A43" w14:paraId="79096FB0" w14:textId="77777777" w:rsidTr="00564736">
        <w:trPr>
          <w:trHeight w:val="424"/>
        </w:trPr>
        <w:tc>
          <w:tcPr>
            <w:tcW w:w="9952" w:type="dxa"/>
            <w:gridSpan w:val="3"/>
          </w:tcPr>
          <w:p w14:paraId="6234ABC2" w14:textId="77777777" w:rsidR="002D5287" w:rsidRDefault="000C6737" w:rsidP="00A16AD9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0C6737">
              <w:rPr>
                <w:rFonts w:ascii="Arial" w:hAnsi="Arial" w:cs="Arial"/>
                <w:sz w:val="28"/>
                <w:szCs w:val="28"/>
              </w:rPr>
              <w:t>N/A</w:t>
            </w:r>
          </w:p>
          <w:p w14:paraId="6283E588" w14:textId="1C295C18" w:rsidR="00A5412C" w:rsidRPr="000C6737" w:rsidRDefault="00A5412C" w:rsidP="00A16AD9">
            <w:pPr>
              <w:spacing w:before="120" w:after="120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297A43" w:rsidRPr="00297A43" w14:paraId="21CD1450" w14:textId="77777777" w:rsidTr="00564736">
        <w:trPr>
          <w:trHeight w:val="424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7A0EB89B" w14:textId="21B64DB9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D46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Impact on Statutory Duties: Provide details on the impact of the following and how. </w:t>
            </w:r>
          </w:p>
        </w:tc>
      </w:tr>
      <w:tr w:rsidR="00297A43" w:rsidRPr="00297A43" w14:paraId="590BDEEA" w14:textId="77777777" w:rsidTr="00564736">
        <w:trPr>
          <w:trHeight w:val="424"/>
        </w:trPr>
        <w:tc>
          <w:tcPr>
            <w:tcW w:w="4707" w:type="dxa"/>
            <w:gridSpan w:val="2"/>
            <w:shd w:val="clear" w:color="auto" w:fill="D9D9D9" w:themeFill="background1" w:themeFillShade="D9"/>
          </w:tcPr>
          <w:p w14:paraId="5390FA3B" w14:textId="77777777" w:rsidR="002D5287" w:rsidRPr="00297A43" w:rsidRDefault="002D5287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Financial Impact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BDC99F9" w14:textId="46EEA5AB" w:rsidR="002D5287" w:rsidRPr="00297A43" w:rsidRDefault="00A35ACF" w:rsidP="525F6E1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Safety and </w:t>
            </w:r>
            <w:r w:rsidR="002D5287" w:rsidRPr="00297A4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Quality Impact</w:t>
            </w:r>
          </w:p>
        </w:tc>
      </w:tr>
      <w:tr w:rsidR="00297A43" w:rsidRPr="00297A43" w14:paraId="065C0961" w14:textId="77777777" w:rsidTr="00564736">
        <w:trPr>
          <w:trHeight w:val="659"/>
        </w:trPr>
        <w:tc>
          <w:tcPr>
            <w:tcW w:w="4707" w:type="dxa"/>
            <w:gridSpan w:val="2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-2120902357"/>
              <w:placeholder>
                <w:docPart w:val="267CEE0466194C25A4B1D8B2F0B608EC"/>
              </w:placeholder>
              <w15:color w:val="FF0000"/>
              <w:dropDownList>
                <w:listItem w:displayText="Click for Options" w:value="Click for Options"/>
                <w:listItem w:displayText="Yes, there are Financial Impacts " w:value="Yes, there are Financial Impacts "/>
                <w:listItem w:displayText="No, there are no Financial Impacts" w:value="No, there are no Financial Impacts"/>
              </w:dropDownList>
            </w:sdtPr>
            <w:sdtEndPr/>
            <w:sdtContent>
              <w:p w14:paraId="18E914AE" w14:textId="7D558631" w:rsidR="00FC2C1A" w:rsidRPr="00297A43" w:rsidRDefault="00614911" w:rsidP="00FC2C1A">
                <w:pPr>
                  <w:spacing w:before="120" w:after="120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 w:rsidRPr="00297A43">
                  <w:rPr>
                    <w:rFonts w:ascii="Arial" w:hAnsi="Arial" w:cs="Arial"/>
                    <w:sz w:val="28"/>
                    <w:szCs w:val="28"/>
                  </w:rPr>
                  <w:t>Click for Options</w:t>
                </w:r>
              </w:p>
            </w:sdtContent>
          </w:sdt>
          <w:p w14:paraId="186E6099" w14:textId="77777777" w:rsidR="00377FF3" w:rsidRPr="00A16AD9" w:rsidRDefault="00377FF3" w:rsidP="00A16AD9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  <w:tc>
          <w:tcPr>
            <w:tcW w:w="5245" w:type="dxa"/>
          </w:tcPr>
          <w:sdt>
            <w:sdtPr>
              <w:rPr>
                <w:rFonts w:ascii="Arial" w:hAnsi="Arial" w:cs="Arial"/>
                <w:sz w:val="28"/>
                <w:szCs w:val="28"/>
              </w:rPr>
              <w:alias w:val="Click for Options"/>
              <w:tag w:val="Click for Options"/>
              <w:id w:val="177705175"/>
              <w:placeholder>
                <w:docPart w:val="8748F1905FFB4E5B8EAC1ED3FEB4A402"/>
              </w:placeholder>
              <w15:color w:val="FF0000"/>
              <w:dropDownList>
                <w:listItem w:displayText="Click for Options" w:value="Click for Options"/>
                <w:listItem w:displayText="Yes, there are Quality, Safety or Experience  Impacts" w:value="Yes, there are Quality, Safety or Experience  Impacts"/>
                <w:listItem w:displayText="No, there are no Quality, Safety or Experience  Impacts" w:value="No, there are no Quality, Safety or Experience  Impacts"/>
              </w:dropDownList>
            </w:sdtPr>
            <w:sdtEndPr/>
            <w:sdtContent>
              <w:p w14:paraId="125F98B3" w14:textId="4C905EEC" w:rsidR="00FC2C1A" w:rsidRPr="00297A43" w:rsidRDefault="00614911" w:rsidP="00FC2C1A">
                <w:pPr>
                  <w:spacing w:before="120" w:after="120"/>
                  <w:jc w:val="both"/>
                  <w:rPr>
                    <w:rFonts w:ascii="Arial" w:hAnsi="Arial" w:cs="Arial"/>
                    <w:b/>
                    <w:bCs/>
                    <w:i/>
                    <w:iCs/>
                    <w:sz w:val="26"/>
                    <w:szCs w:val="26"/>
                  </w:rPr>
                </w:pPr>
                <w:r w:rsidRPr="00297A43">
                  <w:rPr>
                    <w:rFonts w:ascii="Arial" w:hAnsi="Arial" w:cs="Arial"/>
                    <w:sz w:val="28"/>
                    <w:szCs w:val="28"/>
                  </w:rPr>
                  <w:t>Click for Options</w:t>
                </w:r>
              </w:p>
            </w:sdtContent>
          </w:sdt>
          <w:p w14:paraId="37AF1B55" w14:textId="77777777" w:rsidR="002D5287" w:rsidRDefault="002D5287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  <w:p w14:paraId="46ECD2B3" w14:textId="20C4B788" w:rsidR="00A5412C" w:rsidRPr="00297A43" w:rsidRDefault="00A5412C" w:rsidP="525F6E1C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</w:tr>
      <w:tr w:rsidR="00297A43" w:rsidRPr="00297A43" w14:paraId="24DD722D" w14:textId="77777777" w:rsidTr="00564736">
        <w:trPr>
          <w:trHeight w:val="511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13E07461" w14:textId="48A3A121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Risk Assessment (Risk level and state if a risk assessment be completed)</w:t>
            </w:r>
          </w:p>
        </w:tc>
      </w:tr>
      <w:tr w:rsidR="00297A43" w:rsidRPr="00297A43" w14:paraId="6DBDEA13" w14:textId="77777777" w:rsidTr="00564736">
        <w:trPr>
          <w:trHeight w:val="511"/>
        </w:trPr>
        <w:tc>
          <w:tcPr>
            <w:tcW w:w="9952" w:type="dxa"/>
            <w:gridSpan w:val="3"/>
            <w:shd w:val="clear" w:color="auto" w:fill="auto"/>
          </w:tcPr>
          <w:p w14:paraId="0689FCA8" w14:textId="77777777" w:rsidR="00A16AD9" w:rsidRDefault="000C6737" w:rsidP="00A16AD9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  <w:p w14:paraId="4D59166B" w14:textId="159AF214" w:rsidR="00A5412C" w:rsidRPr="00297A43" w:rsidRDefault="00A5412C" w:rsidP="00A16AD9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297A43" w:rsidRPr="00297A43" w14:paraId="3CFC0E2E" w14:textId="77777777" w:rsidTr="00564736">
        <w:trPr>
          <w:trHeight w:val="511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29C9C7A0" w14:textId="78C9FDBC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Other Business Intelligence/data </w:t>
            </w:r>
            <w:r w:rsidR="00FC2C1A"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(If appropriate)</w:t>
            </w:r>
          </w:p>
        </w:tc>
      </w:tr>
      <w:tr w:rsidR="00297A43" w:rsidRPr="00297A43" w14:paraId="04F5A1E5" w14:textId="77777777" w:rsidTr="00564736">
        <w:trPr>
          <w:trHeight w:val="511"/>
        </w:trPr>
        <w:tc>
          <w:tcPr>
            <w:tcW w:w="9952" w:type="dxa"/>
            <w:gridSpan w:val="3"/>
            <w:shd w:val="clear" w:color="auto" w:fill="auto"/>
          </w:tcPr>
          <w:p w14:paraId="3AEC6E5F" w14:textId="77777777" w:rsidR="002D5287" w:rsidRDefault="000C6737" w:rsidP="00A16AD9">
            <w:pPr>
              <w:spacing w:before="120" w:after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  <w:p w14:paraId="31C59BC5" w14:textId="3E950AF5" w:rsidR="00A5412C" w:rsidRPr="00A16AD9" w:rsidRDefault="00A5412C" w:rsidP="00A16AD9">
            <w:pPr>
              <w:spacing w:before="120" w:after="120"/>
              <w:jc w:val="both"/>
              <w:rPr>
                <w:rFonts w:ascii="Arial" w:eastAsia="Arial" w:hAnsi="Arial" w:cs="Arial"/>
                <w:i/>
                <w:iCs/>
                <w:sz w:val="26"/>
                <w:szCs w:val="26"/>
              </w:rPr>
            </w:pPr>
          </w:p>
        </w:tc>
      </w:tr>
      <w:tr w:rsidR="00297A43" w:rsidRPr="00297A43" w14:paraId="542630CA" w14:textId="77777777" w:rsidTr="00564736">
        <w:trPr>
          <w:trHeight w:val="511"/>
        </w:trPr>
        <w:tc>
          <w:tcPr>
            <w:tcW w:w="9952" w:type="dxa"/>
            <w:gridSpan w:val="3"/>
            <w:shd w:val="clear" w:color="auto" w:fill="D9D9D9" w:themeFill="background1" w:themeFillShade="D9"/>
          </w:tcPr>
          <w:p w14:paraId="5E50930D" w14:textId="5864306F" w:rsidR="002D5287" w:rsidRPr="00297A43" w:rsidRDefault="002D5287" w:rsidP="525F6E1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Impact: Provide details on the impact of the following and how. If this is N/A you should explain why this is an appropriate response.</w:t>
            </w:r>
          </w:p>
        </w:tc>
      </w:tr>
      <w:tr w:rsidR="00297A43" w:rsidRPr="00297A43" w14:paraId="5066067D" w14:textId="77777777" w:rsidTr="00564736">
        <w:trPr>
          <w:trHeight w:val="511"/>
        </w:trPr>
        <w:tc>
          <w:tcPr>
            <w:tcW w:w="1729" w:type="dxa"/>
          </w:tcPr>
          <w:p w14:paraId="582A91C5" w14:textId="77777777" w:rsidR="002D5287" w:rsidRPr="00297A43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7A43">
              <w:rPr>
                <w:rFonts w:ascii="Arial" w:hAnsi="Arial" w:cs="Arial"/>
                <w:b/>
                <w:bCs/>
                <w:sz w:val="28"/>
                <w:szCs w:val="28"/>
              </w:rPr>
              <w:t>Corporate Risk Register</w:t>
            </w:r>
          </w:p>
        </w:tc>
        <w:tc>
          <w:tcPr>
            <w:tcW w:w="8223" w:type="dxa"/>
            <w:gridSpan w:val="2"/>
          </w:tcPr>
          <w:p w14:paraId="0D09EA16" w14:textId="3C243C37" w:rsidR="002D5287" w:rsidRPr="00A16AD9" w:rsidRDefault="000C6737" w:rsidP="00A16AD9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2D5287" w:rsidRPr="00811B04" w14:paraId="354B2764" w14:textId="77777777" w:rsidTr="00564736">
        <w:trPr>
          <w:trHeight w:val="511"/>
        </w:trPr>
        <w:tc>
          <w:tcPr>
            <w:tcW w:w="1729" w:type="dxa"/>
          </w:tcPr>
          <w:p w14:paraId="7513C199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25F6E1C">
              <w:rPr>
                <w:rFonts w:ascii="Arial" w:hAnsi="Arial" w:cs="Arial"/>
                <w:b/>
                <w:bCs/>
                <w:sz w:val="28"/>
                <w:szCs w:val="28"/>
              </w:rPr>
              <w:t>Board Assurance Framework</w:t>
            </w:r>
          </w:p>
        </w:tc>
        <w:tc>
          <w:tcPr>
            <w:tcW w:w="8223" w:type="dxa"/>
            <w:gridSpan w:val="2"/>
          </w:tcPr>
          <w:p w14:paraId="4C320087" w14:textId="28AFB287" w:rsidR="002D5287" w:rsidRPr="000C6737" w:rsidRDefault="000C6737" w:rsidP="525F6E1C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  <w:tr w:rsidR="002D5287" w:rsidRPr="00811B04" w14:paraId="154826BA" w14:textId="77777777" w:rsidTr="00564736">
        <w:trPr>
          <w:trHeight w:val="511"/>
        </w:trPr>
        <w:tc>
          <w:tcPr>
            <w:tcW w:w="1729" w:type="dxa"/>
          </w:tcPr>
          <w:p w14:paraId="1F32F3D5" w14:textId="77777777" w:rsidR="002D5287" w:rsidRPr="007E44CB" w:rsidRDefault="002D5287" w:rsidP="525F6E1C">
            <w:pPr>
              <w:spacing w:before="120" w:after="12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525F6E1C">
              <w:rPr>
                <w:rFonts w:ascii="Arial" w:hAnsi="Arial" w:cs="Arial"/>
                <w:b/>
                <w:bCs/>
                <w:sz w:val="26"/>
                <w:szCs w:val="26"/>
              </w:rPr>
              <w:t>Equality and Human Rights</w:t>
            </w:r>
          </w:p>
        </w:tc>
        <w:tc>
          <w:tcPr>
            <w:tcW w:w="8223" w:type="dxa"/>
            <w:gridSpan w:val="2"/>
          </w:tcPr>
          <w:p w14:paraId="457ADB9E" w14:textId="7ED8D59F" w:rsidR="00656680" w:rsidRPr="00064326" w:rsidRDefault="000C6737" w:rsidP="00656680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sz w:val="28"/>
                <w:szCs w:val="28"/>
              </w:rPr>
              <w:t>N/A</w:t>
            </w:r>
          </w:p>
        </w:tc>
      </w:tr>
    </w:tbl>
    <w:p w14:paraId="42BBDB86" w14:textId="77777777" w:rsidR="00297A43" w:rsidRDefault="00297A43" w:rsidP="00477B4E">
      <w:pPr>
        <w:rPr>
          <w:rFonts w:ascii="Arial" w:hAnsi="Arial" w:cs="Arial"/>
          <w:i/>
          <w:color w:val="999999"/>
          <w:sz w:val="26"/>
          <w:szCs w:val="26"/>
        </w:rPr>
      </w:pPr>
    </w:p>
    <w:sectPr w:rsidR="00297A43" w:rsidSect="00F86867">
      <w:footerReference w:type="even" r:id="rId17"/>
      <w:footerReference w:type="default" r:id="rId18"/>
      <w:pgSz w:w="11906" w:h="16838"/>
      <w:pgMar w:top="567" w:right="128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8BC8" w14:textId="77777777" w:rsidR="00DF2D11" w:rsidRDefault="00DF2D11">
      <w:r>
        <w:separator/>
      </w:r>
    </w:p>
  </w:endnote>
  <w:endnote w:type="continuationSeparator" w:id="0">
    <w:p w14:paraId="7426F504" w14:textId="77777777" w:rsidR="00DF2D11" w:rsidRDefault="00DF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D603" w14:textId="70902709" w:rsidR="00466254" w:rsidRDefault="00466254" w:rsidP="009F22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8EED8F" w14:textId="77777777" w:rsidR="00466254" w:rsidRDefault="00466254" w:rsidP="00F164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64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49DEEF" w14:textId="77777777" w:rsidR="0038488D" w:rsidRPr="0038488D" w:rsidRDefault="00005A06" w:rsidP="0038488D">
            <w:pPr>
              <w:pStyle w:val="Footer"/>
              <w:rPr>
                <w:rFonts w:ascii="Arial" w:hAnsi="Arial" w:cs="Arial"/>
                <w:b/>
                <w:bCs/>
              </w:rPr>
            </w:pPr>
            <w:r w:rsidRPr="0038488D">
              <w:rPr>
                <w:rFonts w:ascii="Arial" w:hAnsi="Arial" w:cs="Arial"/>
              </w:rPr>
              <w:t xml:space="preserve">Page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4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Pr="0038488D">
              <w:rPr>
                <w:rFonts w:ascii="Arial" w:hAnsi="Arial" w:cs="Arial"/>
              </w:rPr>
              <w:t xml:space="preserve"> of </w:t>
            </w:r>
            <w:r w:rsidRPr="0038488D">
              <w:rPr>
                <w:rFonts w:ascii="Arial" w:hAnsi="Arial" w:cs="Arial"/>
                <w:b/>
                <w:bCs/>
              </w:rPr>
              <w:fldChar w:fldCharType="begin"/>
            </w:r>
            <w:r w:rsidRPr="0038488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8488D">
              <w:rPr>
                <w:rFonts w:ascii="Arial" w:hAnsi="Arial" w:cs="Arial"/>
                <w:b/>
                <w:bCs/>
              </w:rPr>
              <w:fldChar w:fldCharType="separate"/>
            </w:r>
            <w:r w:rsidR="004768AB" w:rsidRPr="0038488D">
              <w:rPr>
                <w:rFonts w:ascii="Arial" w:hAnsi="Arial" w:cs="Arial"/>
                <w:b/>
                <w:bCs/>
                <w:noProof/>
              </w:rPr>
              <w:t>5</w:t>
            </w:r>
            <w:r w:rsidRPr="0038488D">
              <w:rPr>
                <w:rFonts w:ascii="Arial" w:hAnsi="Arial" w:cs="Arial"/>
                <w:b/>
                <w:bCs/>
              </w:rPr>
              <w:fldChar w:fldCharType="end"/>
            </w:r>
            <w:r w:rsidR="0038488D" w:rsidRPr="0038488D">
              <w:rPr>
                <w:rFonts w:ascii="Arial" w:hAnsi="Arial" w:cs="Arial"/>
                <w:b/>
                <w:bCs/>
              </w:rPr>
              <w:t xml:space="preserve">                </w:t>
            </w:r>
          </w:p>
          <w:p w14:paraId="25F5B29A" w14:textId="41CC6029" w:rsidR="00005A06" w:rsidRDefault="0038488D" w:rsidP="0038488D">
            <w:pPr>
              <w:pStyle w:val="Footer"/>
            </w:pPr>
            <w:r w:rsidRPr="0038488D">
              <w:rPr>
                <w:rFonts w:ascii="Arial" w:hAnsi="Arial" w:cs="Arial"/>
                <w:b/>
                <w:bCs/>
              </w:rPr>
              <w:t xml:space="preserve">Version </w:t>
            </w:r>
            <w:r w:rsidR="00E968DF">
              <w:rPr>
                <w:rFonts w:ascii="Arial" w:hAnsi="Arial" w:cs="Arial"/>
                <w:b/>
                <w:bCs/>
              </w:rPr>
              <w:t>3</w:t>
            </w:r>
            <w:r w:rsidRPr="0038488D">
              <w:rPr>
                <w:rFonts w:ascii="Arial" w:hAnsi="Arial" w:cs="Arial"/>
                <w:b/>
                <w:bCs/>
              </w:rPr>
              <w:t xml:space="preserve"> </w:t>
            </w:r>
            <w:r w:rsidR="00E968DF">
              <w:rPr>
                <w:rFonts w:ascii="Arial" w:hAnsi="Arial" w:cs="Arial"/>
                <w:b/>
                <w:bCs/>
              </w:rPr>
              <w:t>22</w:t>
            </w:r>
            <w:r w:rsidR="00E968DF" w:rsidRPr="00E968DF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E968DF">
              <w:rPr>
                <w:rFonts w:ascii="Arial" w:hAnsi="Arial" w:cs="Arial"/>
                <w:b/>
                <w:bCs/>
              </w:rPr>
              <w:t xml:space="preserve"> October</w:t>
            </w:r>
            <w:r w:rsidRPr="0038488D">
              <w:rPr>
                <w:rFonts w:ascii="Arial" w:hAnsi="Arial" w:cs="Arial"/>
                <w:b/>
                <w:bCs/>
              </w:rPr>
              <w:t xml:space="preserve"> 2024                                                                                  </w:t>
            </w:r>
          </w:p>
        </w:sdtContent>
      </w:sdt>
    </w:sdtContent>
  </w:sdt>
  <w:p w14:paraId="5DD192D6" w14:textId="77777777" w:rsidR="00255D63" w:rsidRPr="00B435A5" w:rsidRDefault="00255D63" w:rsidP="00477B4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0769" w14:textId="77777777" w:rsidR="00DF2D11" w:rsidRDefault="00DF2D11">
      <w:r>
        <w:separator/>
      </w:r>
    </w:p>
  </w:footnote>
  <w:footnote w:type="continuationSeparator" w:id="0">
    <w:p w14:paraId="44E5C10F" w14:textId="77777777" w:rsidR="00DF2D11" w:rsidRDefault="00DF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E78"/>
    <w:multiLevelType w:val="hybridMultilevel"/>
    <w:tmpl w:val="416E93B0"/>
    <w:lvl w:ilvl="0" w:tplc="EBCEE59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514"/>
    <w:multiLevelType w:val="hybridMultilevel"/>
    <w:tmpl w:val="E8849B54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078A"/>
    <w:multiLevelType w:val="hybridMultilevel"/>
    <w:tmpl w:val="5DE809BE"/>
    <w:lvl w:ilvl="0" w:tplc="FE662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6BFC"/>
    <w:multiLevelType w:val="hybridMultilevel"/>
    <w:tmpl w:val="F6B2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AD0"/>
    <w:multiLevelType w:val="hybridMultilevel"/>
    <w:tmpl w:val="ECA07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209F"/>
    <w:multiLevelType w:val="hybridMultilevel"/>
    <w:tmpl w:val="DA48BA3A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48364F"/>
    <w:multiLevelType w:val="hybridMultilevel"/>
    <w:tmpl w:val="46BA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3EC5"/>
    <w:multiLevelType w:val="hybridMultilevel"/>
    <w:tmpl w:val="954E3AD0"/>
    <w:lvl w:ilvl="0" w:tplc="5E4A935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30880"/>
    <w:multiLevelType w:val="hybridMultilevel"/>
    <w:tmpl w:val="7D5E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0309"/>
    <w:multiLevelType w:val="hybridMultilevel"/>
    <w:tmpl w:val="3A52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B6731"/>
    <w:multiLevelType w:val="hybridMultilevel"/>
    <w:tmpl w:val="04685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2486"/>
    <w:multiLevelType w:val="hybridMultilevel"/>
    <w:tmpl w:val="9ED85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A16C6"/>
    <w:multiLevelType w:val="hybridMultilevel"/>
    <w:tmpl w:val="CCEACF5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53AB7"/>
    <w:multiLevelType w:val="hybridMultilevel"/>
    <w:tmpl w:val="30B4CD42"/>
    <w:lvl w:ilvl="0" w:tplc="FAAE86D6">
      <w:start w:val="1"/>
      <w:numFmt w:val="decimal"/>
      <w:lvlText w:val="%1."/>
      <w:lvlJc w:val="left"/>
      <w:pPr>
        <w:ind w:left="720" w:hanging="360"/>
      </w:pPr>
    </w:lvl>
    <w:lvl w:ilvl="1" w:tplc="60DEADC0">
      <w:start w:val="1"/>
      <w:numFmt w:val="lowerLetter"/>
      <w:lvlText w:val="%2."/>
      <w:lvlJc w:val="left"/>
      <w:pPr>
        <w:ind w:left="1440" w:hanging="360"/>
      </w:pPr>
    </w:lvl>
    <w:lvl w:ilvl="2" w:tplc="4E8242EC">
      <w:start w:val="1"/>
      <w:numFmt w:val="lowerRoman"/>
      <w:lvlText w:val="%3."/>
      <w:lvlJc w:val="right"/>
      <w:pPr>
        <w:ind w:left="2160" w:hanging="180"/>
      </w:pPr>
    </w:lvl>
    <w:lvl w:ilvl="3" w:tplc="E0280738">
      <w:start w:val="1"/>
      <w:numFmt w:val="decimal"/>
      <w:lvlText w:val="%4."/>
      <w:lvlJc w:val="left"/>
      <w:pPr>
        <w:ind w:left="2880" w:hanging="360"/>
      </w:pPr>
    </w:lvl>
    <w:lvl w:ilvl="4" w:tplc="700C09A2">
      <w:start w:val="1"/>
      <w:numFmt w:val="lowerLetter"/>
      <w:lvlText w:val="%5."/>
      <w:lvlJc w:val="left"/>
      <w:pPr>
        <w:ind w:left="3600" w:hanging="360"/>
      </w:pPr>
    </w:lvl>
    <w:lvl w:ilvl="5" w:tplc="F1B65686">
      <w:start w:val="1"/>
      <w:numFmt w:val="lowerRoman"/>
      <w:lvlText w:val="%6."/>
      <w:lvlJc w:val="right"/>
      <w:pPr>
        <w:ind w:left="4320" w:hanging="180"/>
      </w:pPr>
    </w:lvl>
    <w:lvl w:ilvl="6" w:tplc="DE449A0A">
      <w:start w:val="1"/>
      <w:numFmt w:val="decimal"/>
      <w:lvlText w:val="%7."/>
      <w:lvlJc w:val="left"/>
      <w:pPr>
        <w:ind w:left="5040" w:hanging="360"/>
      </w:pPr>
    </w:lvl>
    <w:lvl w:ilvl="7" w:tplc="2216246A">
      <w:start w:val="1"/>
      <w:numFmt w:val="lowerLetter"/>
      <w:lvlText w:val="%8."/>
      <w:lvlJc w:val="left"/>
      <w:pPr>
        <w:ind w:left="5760" w:hanging="360"/>
      </w:pPr>
    </w:lvl>
    <w:lvl w:ilvl="8" w:tplc="604249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15820"/>
    <w:multiLevelType w:val="hybridMultilevel"/>
    <w:tmpl w:val="0B922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37CD0"/>
    <w:multiLevelType w:val="hybridMultilevel"/>
    <w:tmpl w:val="2CBC7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B42BD"/>
    <w:multiLevelType w:val="hybridMultilevel"/>
    <w:tmpl w:val="8FA06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C5117"/>
    <w:multiLevelType w:val="hybridMultilevel"/>
    <w:tmpl w:val="E0C813B0"/>
    <w:lvl w:ilvl="0" w:tplc="7DA6DA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9F0C13"/>
    <w:multiLevelType w:val="hybridMultilevel"/>
    <w:tmpl w:val="E10E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02E51"/>
    <w:multiLevelType w:val="hybridMultilevel"/>
    <w:tmpl w:val="0C14E12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D24AF"/>
    <w:multiLevelType w:val="hybridMultilevel"/>
    <w:tmpl w:val="4358DAF4"/>
    <w:lvl w:ilvl="0" w:tplc="5F08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B3854"/>
    <w:multiLevelType w:val="hybridMultilevel"/>
    <w:tmpl w:val="18DCF4D8"/>
    <w:lvl w:ilvl="0" w:tplc="69C0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6770C"/>
    <w:multiLevelType w:val="hybridMultilevel"/>
    <w:tmpl w:val="ECDC7532"/>
    <w:lvl w:ilvl="0" w:tplc="99B65240">
      <w:start w:val="1"/>
      <w:numFmt w:val="decimal"/>
      <w:lvlText w:val="%1."/>
      <w:lvlJc w:val="left"/>
      <w:pPr>
        <w:ind w:left="1080" w:hanging="360"/>
      </w:pPr>
    </w:lvl>
    <w:lvl w:ilvl="1" w:tplc="BFDC0EF4">
      <w:start w:val="1"/>
      <w:numFmt w:val="lowerLetter"/>
      <w:lvlText w:val="%2."/>
      <w:lvlJc w:val="left"/>
      <w:pPr>
        <w:ind w:left="1800" w:hanging="360"/>
      </w:pPr>
    </w:lvl>
    <w:lvl w:ilvl="2" w:tplc="15D62CBC">
      <w:start w:val="1"/>
      <w:numFmt w:val="lowerRoman"/>
      <w:lvlText w:val="%3."/>
      <w:lvlJc w:val="right"/>
      <w:pPr>
        <w:ind w:left="2520" w:hanging="180"/>
      </w:pPr>
    </w:lvl>
    <w:lvl w:ilvl="3" w:tplc="85A823C8">
      <w:start w:val="1"/>
      <w:numFmt w:val="decimal"/>
      <w:lvlText w:val="%4."/>
      <w:lvlJc w:val="left"/>
      <w:pPr>
        <w:ind w:left="3240" w:hanging="360"/>
      </w:pPr>
    </w:lvl>
    <w:lvl w:ilvl="4" w:tplc="1D5CB1CA">
      <w:start w:val="1"/>
      <w:numFmt w:val="lowerLetter"/>
      <w:lvlText w:val="%5."/>
      <w:lvlJc w:val="left"/>
      <w:pPr>
        <w:ind w:left="3960" w:hanging="360"/>
      </w:pPr>
    </w:lvl>
    <w:lvl w:ilvl="5" w:tplc="2A5C811A">
      <w:start w:val="1"/>
      <w:numFmt w:val="lowerRoman"/>
      <w:lvlText w:val="%6."/>
      <w:lvlJc w:val="right"/>
      <w:pPr>
        <w:ind w:left="4680" w:hanging="180"/>
      </w:pPr>
    </w:lvl>
    <w:lvl w:ilvl="6" w:tplc="51CA01D4">
      <w:start w:val="1"/>
      <w:numFmt w:val="decimal"/>
      <w:lvlText w:val="%7."/>
      <w:lvlJc w:val="left"/>
      <w:pPr>
        <w:ind w:left="5400" w:hanging="360"/>
      </w:pPr>
    </w:lvl>
    <w:lvl w:ilvl="7" w:tplc="A4B09466">
      <w:start w:val="1"/>
      <w:numFmt w:val="lowerLetter"/>
      <w:lvlText w:val="%8."/>
      <w:lvlJc w:val="left"/>
      <w:pPr>
        <w:ind w:left="6120" w:hanging="360"/>
      </w:pPr>
    </w:lvl>
    <w:lvl w:ilvl="8" w:tplc="B5782D10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840E3"/>
    <w:multiLevelType w:val="hybridMultilevel"/>
    <w:tmpl w:val="1B166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369"/>
    <w:multiLevelType w:val="hybridMultilevel"/>
    <w:tmpl w:val="3852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4B6D13"/>
    <w:multiLevelType w:val="hybridMultilevel"/>
    <w:tmpl w:val="DFB819BE"/>
    <w:lvl w:ilvl="0" w:tplc="D2965D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3856AF4"/>
    <w:multiLevelType w:val="hybridMultilevel"/>
    <w:tmpl w:val="C2720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E080D"/>
    <w:multiLevelType w:val="hybridMultilevel"/>
    <w:tmpl w:val="543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A2BE3"/>
    <w:multiLevelType w:val="hybridMultilevel"/>
    <w:tmpl w:val="BE069770"/>
    <w:lvl w:ilvl="0" w:tplc="4D2AB0CC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80DA7"/>
    <w:multiLevelType w:val="hybridMultilevel"/>
    <w:tmpl w:val="9A9CE124"/>
    <w:lvl w:ilvl="0" w:tplc="BA2CE09C">
      <w:start w:val="1"/>
      <w:numFmt w:val="decimal"/>
      <w:lvlText w:val="%1."/>
      <w:lvlJc w:val="left"/>
      <w:pPr>
        <w:ind w:left="720" w:hanging="360"/>
      </w:pPr>
    </w:lvl>
    <w:lvl w:ilvl="1" w:tplc="51E89E24">
      <w:start w:val="1"/>
      <w:numFmt w:val="lowerLetter"/>
      <w:lvlText w:val="%2."/>
      <w:lvlJc w:val="left"/>
      <w:pPr>
        <w:ind w:left="1440" w:hanging="360"/>
      </w:pPr>
    </w:lvl>
    <w:lvl w:ilvl="2" w:tplc="3C586DF6">
      <w:start w:val="1"/>
      <w:numFmt w:val="lowerRoman"/>
      <w:lvlText w:val="%3."/>
      <w:lvlJc w:val="right"/>
      <w:pPr>
        <w:ind w:left="2160" w:hanging="180"/>
      </w:pPr>
    </w:lvl>
    <w:lvl w:ilvl="3" w:tplc="F3A80C6E">
      <w:start w:val="1"/>
      <w:numFmt w:val="decimal"/>
      <w:lvlText w:val="%4."/>
      <w:lvlJc w:val="left"/>
      <w:pPr>
        <w:ind w:left="2880" w:hanging="360"/>
      </w:pPr>
    </w:lvl>
    <w:lvl w:ilvl="4" w:tplc="34FACB94">
      <w:start w:val="1"/>
      <w:numFmt w:val="lowerLetter"/>
      <w:lvlText w:val="%5."/>
      <w:lvlJc w:val="left"/>
      <w:pPr>
        <w:ind w:left="3600" w:hanging="360"/>
      </w:pPr>
    </w:lvl>
    <w:lvl w:ilvl="5" w:tplc="7812AAB4">
      <w:start w:val="1"/>
      <w:numFmt w:val="lowerRoman"/>
      <w:lvlText w:val="%6."/>
      <w:lvlJc w:val="right"/>
      <w:pPr>
        <w:ind w:left="4320" w:hanging="180"/>
      </w:pPr>
    </w:lvl>
    <w:lvl w:ilvl="6" w:tplc="281656E0">
      <w:start w:val="1"/>
      <w:numFmt w:val="decimal"/>
      <w:lvlText w:val="%7."/>
      <w:lvlJc w:val="left"/>
      <w:pPr>
        <w:ind w:left="5040" w:hanging="360"/>
      </w:pPr>
    </w:lvl>
    <w:lvl w:ilvl="7" w:tplc="5C3009A4">
      <w:start w:val="1"/>
      <w:numFmt w:val="lowerLetter"/>
      <w:lvlText w:val="%8."/>
      <w:lvlJc w:val="left"/>
      <w:pPr>
        <w:ind w:left="5760" w:hanging="360"/>
      </w:pPr>
    </w:lvl>
    <w:lvl w:ilvl="8" w:tplc="4DE0EA9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D4AFF"/>
    <w:multiLevelType w:val="hybridMultilevel"/>
    <w:tmpl w:val="403A5070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F208FD"/>
    <w:multiLevelType w:val="hybridMultilevel"/>
    <w:tmpl w:val="282EC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B05FB"/>
    <w:multiLevelType w:val="hybridMultilevel"/>
    <w:tmpl w:val="5EA664D0"/>
    <w:lvl w:ilvl="0" w:tplc="19A2A66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26A04"/>
    <w:multiLevelType w:val="hybridMultilevel"/>
    <w:tmpl w:val="C750ED00"/>
    <w:lvl w:ilvl="0" w:tplc="65DAD7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845C4F"/>
    <w:multiLevelType w:val="hybridMultilevel"/>
    <w:tmpl w:val="0A302C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01F38"/>
    <w:multiLevelType w:val="hybridMultilevel"/>
    <w:tmpl w:val="9B208D9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89062A"/>
    <w:multiLevelType w:val="hybridMultilevel"/>
    <w:tmpl w:val="3BA8F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175225"/>
    <w:multiLevelType w:val="hybridMultilevel"/>
    <w:tmpl w:val="2FDC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36134"/>
    <w:multiLevelType w:val="hybridMultilevel"/>
    <w:tmpl w:val="27D2E672"/>
    <w:lvl w:ilvl="0" w:tplc="49F00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B3239"/>
    <w:multiLevelType w:val="hybridMultilevel"/>
    <w:tmpl w:val="F9386770"/>
    <w:lvl w:ilvl="0" w:tplc="B628A01C">
      <w:start w:val="1"/>
      <w:numFmt w:val="decimal"/>
      <w:lvlText w:val="%1."/>
      <w:lvlJc w:val="left"/>
      <w:pPr>
        <w:ind w:left="1080" w:hanging="360"/>
      </w:pPr>
    </w:lvl>
    <w:lvl w:ilvl="1" w:tplc="C302DDD8">
      <w:start w:val="1"/>
      <w:numFmt w:val="lowerLetter"/>
      <w:lvlText w:val="%2."/>
      <w:lvlJc w:val="left"/>
      <w:pPr>
        <w:ind w:left="1800" w:hanging="360"/>
      </w:pPr>
    </w:lvl>
    <w:lvl w:ilvl="2" w:tplc="6C465B9A">
      <w:start w:val="1"/>
      <w:numFmt w:val="lowerRoman"/>
      <w:lvlText w:val="%3."/>
      <w:lvlJc w:val="right"/>
      <w:pPr>
        <w:ind w:left="2520" w:hanging="180"/>
      </w:pPr>
    </w:lvl>
    <w:lvl w:ilvl="3" w:tplc="B162A096">
      <w:start w:val="1"/>
      <w:numFmt w:val="decimal"/>
      <w:lvlText w:val="%4."/>
      <w:lvlJc w:val="left"/>
      <w:pPr>
        <w:ind w:left="3240" w:hanging="360"/>
      </w:pPr>
    </w:lvl>
    <w:lvl w:ilvl="4" w:tplc="3ED494FA">
      <w:start w:val="1"/>
      <w:numFmt w:val="lowerLetter"/>
      <w:lvlText w:val="%5."/>
      <w:lvlJc w:val="left"/>
      <w:pPr>
        <w:ind w:left="3960" w:hanging="360"/>
      </w:pPr>
    </w:lvl>
    <w:lvl w:ilvl="5" w:tplc="D098D88A">
      <w:start w:val="1"/>
      <w:numFmt w:val="lowerRoman"/>
      <w:lvlText w:val="%6."/>
      <w:lvlJc w:val="right"/>
      <w:pPr>
        <w:ind w:left="4680" w:hanging="180"/>
      </w:pPr>
    </w:lvl>
    <w:lvl w:ilvl="6" w:tplc="A97EB5CA">
      <w:start w:val="1"/>
      <w:numFmt w:val="decimal"/>
      <w:lvlText w:val="%7."/>
      <w:lvlJc w:val="left"/>
      <w:pPr>
        <w:ind w:left="5400" w:hanging="360"/>
      </w:pPr>
    </w:lvl>
    <w:lvl w:ilvl="7" w:tplc="A344E4C0">
      <w:start w:val="1"/>
      <w:numFmt w:val="lowerLetter"/>
      <w:lvlText w:val="%8."/>
      <w:lvlJc w:val="left"/>
      <w:pPr>
        <w:ind w:left="6120" w:hanging="360"/>
      </w:pPr>
    </w:lvl>
    <w:lvl w:ilvl="8" w:tplc="188ABFD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E9448A"/>
    <w:multiLevelType w:val="hybridMultilevel"/>
    <w:tmpl w:val="6114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05DCC"/>
    <w:multiLevelType w:val="hybridMultilevel"/>
    <w:tmpl w:val="6F429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A43A3"/>
    <w:multiLevelType w:val="hybridMultilevel"/>
    <w:tmpl w:val="32EA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A0424"/>
    <w:multiLevelType w:val="hybridMultilevel"/>
    <w:tmpl w:val="D3167BF2"/>
    <w:lvl w:ilvl="0" w:tplc="7F82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2AA"/>
    <w:multiLevelType w:val="hybridMultilevel"/>
    <w:tmpl w:val="235AA134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5423854">
    <w:abstractNumId w:val="29"/>
  </w:num>
  <w:num w:numId="2" w16cid:durableId="1096486684">
    <w:abstractNumId w:val="13"/>
  </w:num>
  <w:num w:numId="3" w16cid:durableId="1398866738">
    <w:abstractNumId w:val="22"/>
  </w:num>
  <w:num w:numId="4" w16cid:durableId="1534347594">
    <w:abstractNumId w:val="39"/>
  </w:num>
  <w:num w:numId="5" w16cid:durableId="777063107">
    <w:abstractNumId w:val="10"/>
  </w:num>
  <w:num w:numId="6" w16cid:durableId="603923328">
    <w:abstractNumId w:val="34"/>
  </w:num>
  <w:num w:numId="7" w16cid:durableId="1390110394">
    <w:abstractNumId w:val="41"/>
  </w:num>
  <w:num w:numId="8" w16cid:durableId="575633649">
    <w:abstractNumId w:val="26"/>
  </w:num>
  <w:num w:numId="9" w16cid:durableId="1388257508">
    <w:abstractNumId w:val="17"/>
  </w:num>
  <w:num w:numId="10" w16cid:durableId="573395428">
    <w:abstractNumId w:val="7"/>
  </w:num>
  <w:num w:numId="11" w16cid:durableId="2118676975">
    <w:abstractNumId w:val="25"/>
  </w:num>
  <w:num w:numId="12" w16cid:durableId="456417324">
    <w:abstractNumId w:val="44"/>
  </w:num>
  <w:num w:numId="13" w16cid:durableId="48261004">
    <w:abstractNumId w:val="33"/>
  </w:num>
  <w:num w:numId="14" w16cid:durableId="1983148192">
    <w:abstractNumId w:val="35"/>
  </w:num>
  <w:num w:numId="15" w16cid:durableId="2018578205">
    <w:abstractNumId w:val="30"/>
  </w:num>
  <w:num w:numId="16" w16cid:durableId="623191128">
    <w:abstractNumId w:val="5"/>
  </w:num>
  <w:num w:numId="17" w16cid:durableId="1154251715">
    <w:abstractNumId w:val="28"/>
  </w:num>
  <w:num w:numId="18" w16cid:durableId="647171042">
    <w:abstractNumId w:val="12"/>
  </w:num>
  <w:num w:numId="19" w16cid:durableId="1336180580">
    <w:abstractNumId w:val="11"/>
  </w:num>
  <w:num w:numId="20" w16cid:durableId="773017922">
    <w:abstractNumId w:val="18"/>
  </w:num>
  <w:num w:numId="21" w16cid:durableId="1718890552">
    <w:abstractNumId w:val="6"/>
  </w:num>
  <w:num w:numId="22" w16cid:durableId="2017686587">
    <w:abstractNumId w:val="32"/>
  </w:num>
  <w:num w:numId="23" w16cid:durableId="1715615818">
    <w:abstractNumId w:val="3"/>
  </w:num>
  <w:num w:numId="24" w16cid:durableId="158542462">
    <w:abstractNumId w:val="23"/>
  </w:num>
  <w:num w:numId="25" w16cid:durableId="1777284236">
    <w:abstractNumId w:val="36"/>
  </w:num>
  <w:num w:numId="26" w16cid:durableId="978538398">
    <w:abstractNumId w:val="4"/>
  </w:num>
  <w:num w:numId="27" w16cid:durableId="1638796862">
    <w:abstractNumId w:val="2"/>
  </w:num>
  <w:num w:numId="28" w16cid:durableId="1120495370">
    <w:abstractNumId w:val="15"/>
  </w:num>
  <w:num w:numId="29" w16cid:durableId="615715250">
    <w:abstractNumId w:val="20"/>
  </w:num>
  <w:num w:numId="30" w16cid:durableId="854462587">
    <w:abstractNumId w:val="38"/>
  </w:num>
  <w:num w:numId="31" w16cid:durableId="2104451299">
    <w:abstractNumId w:val="21"/>
  </w:num>
  <w:num w:numId="32" w16cid:durableId="2115394936">
    <w:abstractNumId w:val="19"/>
  </w:num>
  <w:num w:numId="33" w16cid:durableId="2064668372">
    <w:abstractNumId w:val="43"/>
  </w:num>
  <w:num w:numId="34" w16cid:durableId="512718916">
    <w:abstractNumId w:val="1"/>
  </w:num>
  <w:num w:numId="35" w16cid:durableId="1189366988">
    <w:abstractNumId w:val="27"/>
  </w:num>
  <w:num w:numId="36" w16cid:durableId="659501085">
    <w:abstractNumId w:val="31"/>
  </w:num>
  <w:num w:numId="37" w16cid:durableId="418989134">
    <w:abstractNumId w:val="8"/>
  </w:num>
  <w:num w:numId="38" w16cid:durableId="693196038">
    <w:abstractNumId w:val="9"/>
  </w:num>
  <w:num w:numId="39" w16cid:durableId="635792890">
    <w:abstractNumId w:val="14"/>
  </w:num>
  <w:num w:numId="40" w16cid:durableId="848637961">
    <w:abstractNumId w:val="37"/>
  </w:num>
  <w:num w:numId="41" w16cid:durableId="725374650">
    <w:abstractNumId w:val="40"/>
  </w:num>
  <w:num w:numId="42" w16cid:durableId="2083410658">
    <w:abstractNumId w:val="42"/>
  </w:num>
  <w:num w:numId="43" w16cid:durableId="1938445895">
    <w:abstractNumId w:val="16"/>
  </w:num>
  <w:num w:numId="44" w16cid:durableId="632758982">
    <w:abstractNumId w:val="24"/>
  </w:num>
  <w:num w:numId="45" w16cid:durableId="160572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E2"/>
    <w:rsid w:val="00005A06"/>
    <w:rsid w:val="00037FBD"/>
    <w:rsid w:val="00047243"/>
    <w:rsid w:val="000545E4"/>
    <w:rsid w:val="00062691"/>
    <w:rsid w:val="00064326"/>
    <w:rsid w:val="00071838"/>
    <w:rsid w:val="00094EA1"/>
    <w:rsid w:val="00097492"/>
    <w:rsid w:val="000C6737"/>
    <w:rsid w:val="000D458E"/>
    <w:rsid w:val="000E299E"/>
    <w:rsid w:val="000E5ED9"/>
    <w:rsid w:val="000F332B"/>
    <w:rsid w:val="000F75D3"/>
    <w:rsid w:val="0010296C"/>
    <w:rsid w:val="00131358"/>
    <w:rsid w:val="001436B8"/>
    <w:rsid w:val="0015340A"/>
    <w:rsid w:val="001565E6"/>
    <w:rsid w:val="00161C30"/>
    <w:rsid w:val="00177170"/>
    <w:rsid w:val="00180FAE"/>
    <w:rsid w:val="001A393A"/>
    <w:rsid w:val="001B23A9"/>
    <w:rsid w:val="001D2094"/>
    <w:rsid w:val="001E2AEB"/>
    <w:rsid w:val="001E44E2"/>
    <w:rsid w:val="001F4069"/>
    <w:rsid w:val="001F5FE6"/>
    <w:rsid w:val="00211136"/>
    <w:rsid w:val="0022089C"/>
    <w:rsid w:val="00227872"/>
    <w:rsid w:val="00235886"/>
    <w:rsid w:val="002448BA"/>
    <w:rsid w:val="00252998"/>
    <w:rsid w:val="00255D63"/>
    <w:rsid w:val="00262A9B"/>
    <w:rsid w:val="0026417E"/>
    <w:rsid w:val="00266321"/>
    <w:rsid w:val="00266F4D"/>
    <w:rsid w:val="00267BA0"/>
    <w:rsid w:val="0027406C"/>
    <w:rsid w:val="002747C3"/>
    <w:rsid w:val="00275B96"/>
    <w:rsid w:val="00290D66"/>
    <w:rsid w:val="00297A43"/>
    <w:rsid w:val="002A038B"/>
    <w:rsid w:val="002B442B"/>
    <w:rsid w:val="002C4F3F"/>
    <w:rsid w:val="002D361D"/>
    <w:rsid w:val="002D5287"/>
    <w:rsid w:val="002E2E89"/>
    <w:rsid w:val="002F1043"/>
    <w:rsid w:val="0030085E"/>
    <w:rsid w:val="00315F18"/>
    <w:rsid w:val="0032406D"/>
    <w:rsid w:val="00326A44"/>
    <w:rsid w:val="00341301"/>
    <w:rsid w:val="00345089"/>
    <w:rsid w:val="00346D62"/>
    <w:rsid w:val="00354765"/>
    <w:rsid w:val="00366999"/>
    <w:rsid w:val="00377FCA"/>
    <w:rsid w:val="00377FF3"/>
    <w:rsid w:val="0038488D"/>
    <w:rsid w:val="003943A9"/>
    <w:rsid w:val="003951E3"/>
    <w:rsid w:val="003B38DB"/>
    <w:rsid w:val="003C1782"/>
    <w:rsid w:val="003D3C8B"/>
    <w:rsid w:val="003E1AA4"/>
    <w:rsid w:val="003E6E41"/>
    <w:rsid w:val="003F0105"/>
    <w:rsid w:val="003F51C0"/>
    <w:rsid w:val="0040090A"/>
    <w:rsid w:val="0040250D"/>
    <w:rsid w:val="00413ECA"/>
    <w:rsid w:val="004262A9"/>
    <w:rsid w:val="00466254"/>
    <w:rsid w:val="004768AB"/>
    <w:rsid w:val="00477B4E"/>
    <w:rsid w:val="00486E11"/>
    <w:rsid w:val="004B6049"/>
    <w:rsid w:val="004B7283"/>
    <w:rsid w:val="004C2478"/>
    <w:rsid w:val="004D2CD5"/>
    <w:rsid w:val="004D3A01"/>
    <w:rsid w:val="004E415A"/>
    <w:rsid w:val="004F57DD"/>
    <w:rsid w:val="00501B27"/>
    <w:rsid w:val="00505753"/>
    <w:rsid w:val="0052184F"/>
    <w:rsid w:val="005312AD"/>
    <w:rsid w:val="0053334F"/>
    <w:rsid w:val="0053380C"/>
    <w:rsid w:val="00537330"/>
    <w:rsid w:val="00562CD6"/>
    <w:rsid w:val="00564736"/>
    <w:rsid w:val="00567AAC"/>
    <w:rsid w:val="0058059D"/>
    <w:rsid w:val="00591C84"/>
    <w:rsid w:val="00597BD9"/>
    <w:rsid w:val="005B07DB"/>
    <w:rsid w:val="005D07D1"/>
    <w:rsid w:val="005D2797"/>
    <w:rsid w:val="005E6473"/>
    <w:rsid w:val="005E6701"/>
    <w:rsid w:val="006011FD"/>
    <w:rsid w:val="006020A0"/>
    <w:rsid w:val="00614911"/>
    <w:rsid w:val="00656680"/>
    <w:rsid w:val="00671187"/>
    <w:rsid w:val="006715D5"/>
    <w:rsid w:val="0067350A"/>
    <w:rsid w:val="0068120A"/>
    <w:rsid w:val="0068352D"/>
    <w:rsid w:val="00683F6D"/>
    <w:rsid w:val="00684616"/>
    <w:rsid w:val="006A3AB0"/>
    <w:rsid w:val="006A4030"/>
    <w:rsid w:val="00715171"/>
    <w:rsid w:val="007163C6"/>
    <w:rsid w:val="00733AA8"/>
    <w:rsid w:val="00735F9C"/>
    <w:rsid w:val="00737775"/>
    <w:rsid w:val="00740289"/>
    <w:rsid w:val="00783C25"/>
    <w:rsid w:val="00785464"/>
    <w:rsid w:val="0078586D"/>
    <w:rsid w:val="007D22D4"/>
    <w:rsid w:val="007D4A37"/>
    <w:rsid w:val="007D5315"/>
    <w:rsid w:val="007D7D53"/>
    <w:rsid w:val="007E44CB"/>
    <w:rsid w:val="007E45CD"/>
    <w:rsid w:val="007E5FAA"/>
    <w:rsid w:val="008029BB"/>
    <w:rsid w:val="00805327"/>
    <w:rsid w:val="00811B04"/>
    <w:rsid w:val="008225D9"/>
    <w:rsid w:val="008306B9"/>
    <w:rsid w:val="0084412E"/>
    <w:rsid w:val="00853574"/>
    <w:rsid w:val="00861C80"/>
    <w:rsid w:val="00862364"/>
    <w:rsid w:val="008648C8"/>
    <w:rsid w:val="00872BB9"/>
    <w:rsid w:val="00880B21"/>
    <w:rsid w:val="008A24C5"/>
    <w:rsid w:val="008B3077"/>
    <w:rsid w:val="008D34B6"/>
    <w:rsid w:val="008D5909"/>
    <w:rsid w:val="008E57C5"/>
    <w:rsid w:val="008F15F8"/>
    <w:rsid w:val="00901BCA"/>
    <w:rsid w:val="00916454"/>
    <w:rsid w:val="009538F7"/>
    <w:rsid w:val="009550C5"/>
    <w:rsid w:val="009919C1"/>
    <w:rsid w:val="00994F57"/>
    <w:rsid w:val="009A7B7F"/>
    <w:rsid w:val="009A7EA9"/>
    <w:rsid w:val="009D059F"/>
    <w:rsid w:val="009F22D6"/>
    <w:rsid w:val="00A03D52"/>
    <w:rsid w:val="00A144CA"/>
    <w:rsid w:val="00A16AD9"/>
    <w:rsid w:val="00A25D7F"/>
    <w:rsid w:val="00A354E5"/>
    <w:rsid w:val="00A35ACF"/>
    <w:rsid w:val="00A5412C"/>
    <w:rsid w:val="00A57458"/>
    <w:rsid w:val="00A70542"/>
    <w:rsid w:val="00A82C41"/>
    <w:rsid w:val="00A865CE"/>
    <w:rsid w:val="00AA64B0"/>
    <w:rsid w:val="00AA794C"/>
    <w:rsid w:val="00AB1B56"/>
    <w:rsid w:val="00B01472"/>
    <w:rsid w:val="00B11812"/>
    <w:rsid w:val="00B40912"/>
    <w:rsid w:val="00B435A5"/>
    <w:rsid w:val="00B533AB"/>
    <w:rsid w:val="00B568CB"/>
    <w:rsid w:val="00B61AA9"/>
    <w:rsid w:val="00B72B20"/>
    <w:rsid w:val="00B73A1E"/>
    <w:rsid w:val="00B74285"/>
    <w:rsid w:val="00B859FA"/>
    <w:rsid w:val="00B87280"/>
    <w:rsid w:val="00BA1BA8"/>
    <w:rsid w:val="00BB0AC3"/>
    <w:rsid w:val="00BB5C66"/>
    <w:rsid w:val="00BC56EC"/>
    <w:rsid w:val="00BF25D3"/>
    <w:rsid w:val="00C116D3"/>
    <w:rsid w:val="00C21D85"/>
    <w:rsid w:val="00C26BF0"/>
    <w:rsid w:val="00C32377"/>
    <w:rsid w:val="00C33763"/>
    <w:rsid w:val="00C47CC7"/>
    <w:rsid w:val="00C47D93"/>
    <w:rsid w:val="00C70BA4"/>
    <w:rsid w:val="00C87D3B"/>
    <w:rsid w:val="00CA25C6"/>
    <w:rsid w:val="00CA417A"/>
    <w:rsid w:val="00CB06F4"/>
    <w:rsid w:val="00CC1AEE"/>
    <w:rsid w:val="00CC58BE"/>
    <w:rsid w:val="00CE6EBB"/>
    <w:rsid w:val="00CF20C1"/>
    <w:rsid w:val="00CF72B7"/>
    <w:rsid w:val="00D03280"/>
    <w:rsid w:val="00D11D86"/>
    <w:rsid w:val="00D4378A"/>
    <w:rsid w:val="00D47374"/>
    <w:rsid w:val="00D62F6D"/>
    <w:rsid w:val="00D64846"/>
    <w:rsid w:val="00D87D01"/>
    <w:rsid w:val="00DB3531"/>
    <w:rsid w:val="00DB61F8"/>
    <w:rsid w:val="00DB7727"/>
    <w:rsid w:val="00DC1BAF"/>
    <w:rsid w:val="00DF2D11"/>
    <w:rsid w:val="00E23E87"/>
    <w:rsid w:val="00E279AC"/>
    <w:rsid w:val="00E304FE"/>
    <w:rsid w:val="00E33234"/>
    <w:rsid w:val="00E35422"/>
    <w:rsid w:val="00E35C9B"/>
    <w:rsid w:val="00E41FCC"/>
    <w:rsid w:val="00E44476"/>
    <w:rsid w:val="00E63E3A"/>
    <w:rsid w:val="00E968DF"/>
    <w:rsid w:val="00EA651E"/>
    <w:rsid w:val="00EC0FB4"/>
    <w:rsid w:val="00ED37F1"/>
    <w:rsid w:val="00EE7B7C"/>
    <w:rsid w:val="00EF27F3"/>
    <w:rsid w:val="00F16483"/>
    <w:rsid w:val="00F35C60"/>
    <w:rsid w:val="00F7734D"/>
    <w:rsid w:val="00F8467C"/>
    <w:rsid w:val="00F86867"/>
    <w:rsid w:val="00F95FC1"/>
    <w:rsid w:val="00FB1CAA"/>
    <w:rsid w:val="00FC2C1A"/>
    <w:rsid w:val="00FD1AD6"/>
    <w:rsid w:val="00FD46D3"/>
    <w:rsid w:val="00FD75AB"/>
    <w:rsid w:val="00FF1ADF"/>
    <w:rsid w:val="1EAE9E30"/>
    <w:rsid w:val="1F1AD02B"/>
    <w:rsid w:val="3CFB9633"/>
    <w:rsid w:val="42D19946"/>
    <w:rsid w:val="4ABD46AE"/>
    <w:rsid w:val="4BB4BCA8"/>
    <w:rsid w:val="525F6E1C"/>
    <w:rsid w:val="5CB9F7B2"/>
    <w:rsid w:val="6197DB60"/>
    <w:rsid w:val="700B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AB9298"/>
  <w14:defaultImageDpi w14:val="0"/>
  <w15:docId w15:val="{0C6DAA2F-AE39-412C-B362-CB6914D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D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164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1648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35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2C4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7D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D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7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B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20C1"/>
    <w:rPr>
      <w:color w:val="808080"/>
    </w:rPr>
  </w:style>
  <w:style w:type="character" w:customStyle="1" w:styleId="Style1">
    <w:name w:val="Style1"/>
    <w:basedOn w:val="DefaultParagraphFont"/>
    <w:uiPriority w:val="1"/>
    <w:rsid w:val="00CF20C1"/>
  </w:style>
  <w:style w:type="character" w:customStyle="1" w:styleId="Style2">
    <w:name w:val="Style2"/>
    <w:basedOn w:val="DefaultParagraphFont"/>
    <w:uiPriority w:val="1"/>
    <w:rsid w:val="00CC58BE"/>
    <w:rPr>
      <w:rFonts w:ascii="Tahoma" w:hAnsi="Tahoma"/>
      <w:b/>
      <w:sz w:val="32"/>
    </w:rPr>
  </w:style>
  <w:style w:type="character" w:styleId="IntenseReference">
    <w:name w:val="Intense Reference"/>
    <w:uiPriority w:val="32"/>
    <w:qFormat/>
    <w:rsid w:val="002747C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Revision">
    <w:name w:val="Revision"/>
    <w:hidden/>
    <w:uiPriority w:val="99"/>
    <w:semiHidden/>
    <w:rsid w:val="00FD75AB"/>
    <w:rPr>
      <w:sz w:val="24"/>
      <w:szCs w:val="24"/>
    </w:rPr>
  </w:style>
  <w:style w:type="paragraph" w:customStyle="1" w:styleId="xmsonormal">
    <w:name w:val="x_msonormal"/>
    <w:basedOn w:val="Normal"/>
    <w:rsid w:val="00297A43"/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643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668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ary.daly@southerntrust.hscni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earse.donnelly@southerntrust.hscni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aul.mckenna@southerntrust.hscni.ne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il.mackle@southerntrust.hscni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63B078A9EA4A2B981D1B96E8C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8DB19-3F08-4DC9-BAAB-AE8F64FEBDE2}"/>
      </w:docPartPr>
      <w:docPartBody>
        <w:p w:rsidR="008D6641" w:rsidRDefault="00ED004D" w:rsidP="00ED004D">
          <w:pPr>
            <w:pStyle w:val="CE63B078A9EA4A2B981D1B96E8CC039F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67CEE0466194C25A4B1D8B2F0B60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E30B-C331-4C93-9A2B-55554D0854E6}"/>
      </w:docPartPr>
      <w:docPartBody>
        <w:p w:rsidR="00146162" w:rsidRDefault="00146162" w:rsidP="00146162">
          <w:pPr>
            <w:pStyle w:val="267CEE0466194C25A4B1D8B2F0B608EC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8748F1905FFB4E5B8EAC1ED3FEB4A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0432-4E25-427C-B979-3CCF0E82491B}"/>
      </w:docPartPr>
      <w:docPartBody>
        <w:p w:rsidR="00146162" w:rsidRDefault="00146162" w:rsidP="00146162">
          <w:pPr>
            <w:pStyle w:val="8748F1905FFB4E5B8EAC1ED3FEB4A402"/>
          </w:pPr>
          <w:r w:rsidRPr="00A424BC">
            <w:rPr>
              <w:rStyle w:val="PlaceholderText"/>
            </w:rPr>
            <w:t>Choose an item.</w:t>
          </w:r>
        </w:p>
      </w:docPartBody>
    </w:docPart>
    <w:docPart>
      <w:docPartPr>
        <w:name w:val="279AFA5F800D475EA74EB1F0BE410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F5E0-4298-4325-90C2-1FB148E65681}"/>
      </w:docPartPr>
      <w:docPartBody>
        <w:p w:rsidR="00146162" w:rsidRDefault="00146162" w:rsidP="00146162">
          <w:pPr>
            <w:pStyle w:val="279AFA5F800D475EA74EB1F0BE410BA7"/>
          </w:pPr>
          <w:r w:rsidRPr="00A424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53"/>
    <w:rsid w:val="0006085D"/>
    <w:rsid w:val="00103C98"/>
    <w:rsid w:val="00146162"/>
    <w:rsid w:val="002A7EC0"/>
    <w:rsid w:val="0074011F"/>
    <w:rsid w:val="008D6641"/>
    <w:rsid w:val="00923224"/>
    <w:rsid w:val="00C452E5"/>
    <w:rsid w:val="00D318B6"/>
    <w:rsid w:val="00E03F53"/>
    <w:rsid w:val="00E570B0"/>
    <w:rsid w:val="00ED004D"/>
    <w:rsid w:val="00E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162"/>
    <w:rPr>
      <w:color w:val="808080"/>
    </w:rPr>
  </w:style>
  <w:style w:type="paragraph" w:customStyle="1" w:styleId="CE63B078A9EA4A2B981D1B96E8CC039F">
    <w:name w:val="CE63B078A9EA4A2B981D1B96E8CC039F"/>
    <w:rsid w:val="00ED004D"/>
  </w:style>
  <w:style w:type="paragraph" w:customStyle="1" w:styleId="267CEE0466194C25A4B1D8B2F0B608EC">
    <w:name w:val="267CEE0466194C25A4B1D8B2F0B608EC"/>
    <w:rsid w:val="00146162"/>
    <w:rPr>
      <w:kern w:val="2"/>
      <w14:ligatures w14:val="standardContextual"/>
    </w:rPr>
  </w:style>
  <w:style w:type="paragraph" w:customStyle="1" w:styleId="8748F1905FFB4E5B8EAC1ED3FEB4A402">
    <w:name w:val="8748F1905FFB4E5B8EAC1ED3FEB4A402"/>
    <w:rsid w:val="00146162"/>
    <w:rPr>
      <w:kern w:val="2"/>
      <w14:ligatures w14:val="standardContextual"/>
    </w:rPr>
  </w:style>
  <w:style w:type="paragraph" w:customStyle="1" w:styleId="279AFA5F800D475EA74EB1F0BE410BA7">
    <w:name w:val="279AFA5F800D475EA74EB1F0BE410BA7"/>
    <w:rsid w:val="0014616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C396E-2154-4C61-98B9-FD7887547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9D35D8-43BD-4EC1-ABA4-20085618B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04F39-64E7-4D18-89C8-D411DDA32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D875DB-5811-495E-8ADF-FFF8830BAA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666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Judt, Sandra</dc:creator>
  <cp:lastModifiedBy>McCormick, Susan</cp:lastModifiedBy>
  <cp:revision>16</cp:revision>
  <cp:lastPrinted>2024-11-19T12:23:00Z</cp:lastPrinted>
  <dcterms:created xsi:type="dcterms:W3CDTF">2024-10-28T10:32:00Z</dcterms:created>
  <dcterms:modified xsi:type="dcterms:W3CDTF">2024-11-19T12:23:00Z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