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471EA" w:rsidRDefault="00081D6B" w14:paraId="5557C3E6" w14:textId="7BA8DE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Luke’s Hospital, Armagh</w:t>
      </w:r>
    </w:p>
    <w:p w:rsidRPr="00081D6B" w:rsidR="00081D6B" w:rsidP="00081D6B" w:rsidRDefault="009E7CA7" w14:paraId="0E038694" w14:textId="3CE5B427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Ashleigh House</w:t>
      </w:r>
    </w:p>
    <w:p w:rsidRPr="009E7CA7" w:rsidR="009E7CA7" w:rsidP="009E7CA7" w:rsidRDefault="009E7CA7" w14:paraId="01BD95C7" w14:textId="139B8B88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Ashleigh House Training Room</w:t>
      </w:r>
    </w:p>
    <w:p w:rsidRPr="009E7CA7" w:rsidR="009E7CA7" w:rsidP="009E7CA7" w:rsidRDefault="009E7CA7" w14:paraId="527F0D85" w14:textId="77777777">
      <w:pPr>
        <w:pStyle w:val="ListParagraph"/>
        <w:spacing w:line="240" w:lineRule="auto"/>
        <w:ind w:left="1800"/>
        <w:rPr>
          <w:b/>
          <w:bCs/>
          <w:sz w:val="32"/>
          <w:szCs w:val="32"/>
        </w:rPr>
      </w:pPr>
    </w:p>
    <w:p w:rsidRPr="009E7CA7" w:rsidR="009F1290" w:rsidP="009E7CA7" w:rsidRDefault="00081D6B" w14:paraId="3B86516D" w14:textId="0ED44DE9">
      <w:pPr>
        <w:spacing w:line="240" w:lineRule="auto"/>
        <w:rPr>
          <w:b/>
          <w:bCs/>
          <w:sz w:val="32"/>
          <w:szCs w:val="32"/>
        </w:rPr>
      </w:pPr>
      <w:r w:rsidRPr="009E7CA7">
        <w:rPr>
          <w:sz w:val="28"/>
          <w:szCs w:val="28"/>
        </w:rPr>
        <w:t>Loughgall Road, Armagh, BT61 7NQ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2E39A0F2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2E39A0F2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081D6B" w14:paraId="44502799" w14:textId="1F96A7F7">
            <w:r>
              <w:t>Carparking is available outside the building and parking is free of charge.</w:t>
            </w:r>
            <w:r w:rsidR="007B2D27">
              <w:t xml:space="preserve"> It is recommended to park in the large carpark across the road which sits behind the Hill Building.</w:t>
            </w:r>
          </w:p>
        </w:tc>
      </w:tr>
      <w:tr w:rsidR="009F1290" w:rsidTr="2E39A0F2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E424FC" w:rsidRDefault="00E424FC" w14:paraId="249D2628" w14:textId="77777777">
            <w:r>
              <w:t>Controlled access to building for trainer via reception 9am – 5pm.</w:t>
            </w:r>
          </w:p>
          <w:p w:rsidR="00E424FC" w:rsidRDefault="00E424FC" w14:paraId="494AD0EF" w14:textId="1AF835F0">
            <w:r>
              <w:t>Trainees to access through fire door at the rear</w:t>
            </w:r>
            <w:r w:rsidR="007B2D27">
              <w:t xml:space="preserve"> of the building</w:t>
            </w:r>
            <w:r>
              <w:t xml:space="preserve">. </w:t>
            </w:r>
          </w:p>
        </w:tc>
      </w:tr>
      <w:tr w:rsidR="009F1290" w:rsidTr="2E39A0F2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7B2D27" w14:paraId="4003F823" w14:textId="0BA29F8A">
            <w:r w:rsidR="007B2D27">
              <w:rPr/>
              <w:t>See row above.</w:t>
            </w:r>
          </w:p>
          <w:p w:rsidR="009F1290" w:rsidRDefault="007B2D27" w14:paraId="48C3E87B" w14:textId="5B7F7725"/>
          <w:p w:rsidR="009F1290" w:rsidP="2E39A0F2" w:rsidRDefault="007B2D27" w14:paraId="45D2BA57" w14:textId="5CBC1CB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E39A0F2" w:rsidR="65DB89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trainers should refer to detailed access information provided in separate documentation.</w:t>
            </w:r>
          </w:p>
        </w:tc>
      </w:tr>
      <w:tr w:rsidR="009F1290" w:rsidTr="2E39A0F2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P="4FC8587E" w:rsidRDefault="009F1290" w14:paraId="68D9E35B" w14:textId="46C114E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FC8587E" w:rsidR="31BFAC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SHSCT – Encompass Training Teams Channel</w:t>
            </w:r>
          </w:p>
        </w:tc>
      </w:tr>
      <w:tr w:rsidR="009F1290" w:rsidTr="2E39A0F2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P="4FC8587E" w:rsidRDefault="007B2D27" w14:paraId="1B264AC7" w14:textId="4D9B02B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FC8587E" w:rsidR="5EF639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SHSCT – Encompass Training Teams Channel</w:t>
            </w:r>
          </w:p>
        </w:tc>
      </w:tr>
      <w:tr w:rsidR="009F1290" w:rsidTr="2E39A0F2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CB034E" w14:paraId="2A899FE3" w14:textId="3A2527FF">
            <w:r>
              <w:t>Gareth Murphy</w:t>
            </w:r>
            <w:r w:rsidR="007B2D27">
              <w:t xml:space="preserve"> </w:t>
            </w:r>
            <w:r w:rsidR="007B2D27">
              <w:softHyphen/>
              <w:t xml:space="preserve">- </w:t>
            </w:r>
            <w:r w:rsidRPr="00AE573B" w:rsidR="007B2D27">
              <w:rPr>
                <w:lang w:val="fr-FR" w:eastAsia="en-GB"/>
              </w:rPr>
              <w:t>07741235786</w:t>
            </w:r>
          </w:p>
        </w:tc>
      </w:tr>
      <w:tr w:rsidR="009F1290" w:rsidTr="2E39A0F2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P="492BDD56" w:rsidRDefault="009F1290" w14:paraId="093AB866" w14:textId="46B7166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92BDD56" w:rsidR="22CA48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2E39A0F2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7B2D27" w14:noSpellErr="1" w14:paraId="1232AE68" w14:textId="70FCF179">
            <w:r w:rsidR="007B2D27">
              <w:rPr/>
              <w:t>Outside the front of the building (see point C on the map below).</w:t>
            </w:r>
          </w:p>
          <w:p w:rsidR="009F1290" w:rsidRDefault="007B2D27" w14:paraId="2582546A" w14:textId="5A252DE5"/>
          <w:p w:rsidR="009F1290" w:rsidP="492BDD56" w:rsidRDefault="007B2D27" w14:paraId="3C46859F" w14:textId="0AF96DF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92BDD56" w:rsidR="04247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2E39A0F2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7B2D27" w14:paraId="6F4689FF" w14:textId="38A84CA0">
            <w:r>
              <w:t>Located along the corridor.</w:t>
            </w:r>
          </w:p>
        </w:tc>
      </w:tr>
      <w:tr w:rsidR="009F1290" w:rsidTr="2E39A0F2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7B2D27" w:rsidP="007B2D27" w:rsidRDefault="007B2D27" w14:paraId="47BD03E4" w14:textId="77777777">
            <w:r>
              <w:t xml:space="preserve">There are no catering facilities onsite, but the Hill Building has two vending machines and a coffee machine, which requires correct change. </w:t>
            </w:r>
          </w:p>
          <w:p w:rsidR="009F1290" w:rsidP="007B2D27" w:rsidRDefault="007B2D27" w14:paraId="0CDF010D" w14:textId="394B26C2">
            <w:r>
              <w:t>It is recommended to bring your own lunch.</w:t>
            </w:r>
          </w:p>
        </w:tc>
      </w:tr>
      <w:tr w:rsidR="009F1290" w:rsidTr="2E39A0F2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081D6B" w14:paraId="20504BD7" w14:textId="08D22860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4FC8587E" w:rsidRDefault="009F1290" w14:paraId="7FFBE2C8" w14:textId="3A6CC0AD">
      <w:pPr>
        <w:pStyle w:val="Normal"/>
      </w:pPr>
    </w:p>
    <w:p w:rsidR="009F1290" w:rsidRDefault="009F1290" w14:paraId="78581468" w14:textId="77777777">
      <w:r>
        <w:br w:type="page"/>
      </w:r>
    </w:p>
    <w:p w:rsidR="009F1290" w:rsidRDefault="009F1290" w14:paraId="5A403324" w14:textId="003139A7">
      <w:pPr>
        <w:rPr>
          <w:b w:val="1"/>
          <w:bCs w:val="1"/>
          <w:sz w:val="28"/>
          <w:szCs w:val="28"/>
        </w:rPr>
      </w:pPr>
      <w:r w:rsidRPr="4FC8587E" w:rsidR="265E3003">
        <w:rPr>
          <w:b w:val="1"/>
          <w:bCs w:val="1"/>
          <w:sz w:val="28"/>
          <w:szCs w:val="28"/>
        </w:rPr>
        <w:t>Fire Assembly Points</w:t>
      </w:r>
      <w:r w:rsidRPr="4FC8587E" w:rsidR="009F1290">
        <w:rPr>
          <w:b w:val="1"/>
          <w:bCs w:val="1"/>
          <w:sz w:val="28"/>
          <w:szCs w:val="28"/>
        </w:rPr>
        <w:t xml:space="preserve"> </w:t>
      </w:r>
      <w:r w:rsidRPr="4FC8587E" w:rsidR="37B3376F">
        <w:rPr>
          <w:b w:val="1"/>
          <w:bCs w:val="1"/>
          <w:sz w:val="28"/>
          <w:szCs w:val="28"/>
        </w:rPr>
        <w:t>SLH</w:t>
      </w:r>
    </w:p>
    <w:p w:rsidR="007B2D27" w:rsidRDefault="007B2D27" w14:paraId="71D59FC1" w14:textId="77777777">
      <w:pPr>
        <w:rPr>
          <w:b/>
          <w:bCs/>
          <w:sz w:val="28"/>
          <w:szCs w:val="28"/>
        </w:rPr>
      </w:pPr>
    </w:p>
    <w:p w:rsidRPr="009F1290" w:rsidR="007B2D27" w:rsidRDefault="007B2D27" w14:paraId="65E0DD24" w14:textId="5284E7A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B91903" wp14:editId="5A26AF7E">
            <wp:extent cx="5731510" cy="4192270"/>
            <wp:effectExtent l="0" t="0" r="2540" b="0"/>
            <wp:docPr id="77462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22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F1290" w:rsidR="007B2D2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255"/>
    <w:multiLevelType w:val="hybridMultilevel"/>
    <w:tmpl w:val="62F0E656"/>
    <w:lvl w:ilvl="0" w:tplc="CE7C104A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032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81D6B"/>
    <w:rsid w:val="004C023C"/>
    <w:rsid w:val="007829CB"/>
    <w:rsid w:val="007B2D27"/>
    <w:rsid w:val="009E7CA7"/>
    <w:rsid w:val="009F1290"/>
    <w:rsid w:val="00C471EA"/>
    <w:rsid w:val="00CB034E"/>
    <w:rsid w:val="00D22D00"/>
    <w:rsid w:val="00E424FC"/>
    <w:rsid w:val="04247AB6"/>
    <w:rsid w:val="1FC18665"/>
    <w:rsid w:val="22CA48C8"/>
    <w:rsid w:val="265E3003"/>
    <w:rsid w:val="2E39A0F2"/>
    <w:rsid w:val="31BFACB6"/>
    <w:rsid w:val="37B3376F"/>
    <w:rsid w:val="3D0D711A"/>
    <w:rsid w:val="492BDD56"/>
    <w:rsid w:val="4FC8587E"/>
    <w:rsid w:val="5EF639D2"/>
    <w:rsid w:val="65DB8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BA6A8-FD8A-4906-8C8A-0F09A6BD4DFC}"/>
</file>

<file path=customXml/itemProps2.xml><?xml version="1.0" encoding="utf-8"?>
<ds:datastoreItem xmlns:ds="http://schemas.openxmlformats.org/officeDocument/2006/customXml" ds:itemID="{7F4F5E8D-9738-4AB2-BDE9-699B19D5E25C}"/>
</file>

<file path=customXml/itemProps3.xml><?xml version="1.0" encoding="utf-8"?>
<ds:datastoreItem xmlns:ds="http://schemas.openxmlformats.org/officeDocument/2006/customXml" ds:itemID="{45B961C9-7B05-4258-92BC-9AAE24028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8</cp:revision>
  <dcterms:created xsi:type="dcterms:W3CDTF">2025-01-09T12:37:00Z</dcterms:created>
  <dcterms:modified xsi:type="dcterms:W3CDTF">2025-01-29T17:33:08Z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